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790E4B" w:rsidRPr="008D1679" w:rsidRDefault="00790E4B" w:rsidP="00790E4B">
      <w:pPr>
        <w:ind w:left="0" w:right="48"/>
        <w:contextualSpacing/>
        <w:rPr>
          <w:rFonts w:ascii="Arial" w:hAnsi="Arial" w:cs="Arial"/>
          <w:b/>
          <w:noProof/>
          <w:sz w:val="28"/>
          <w:szCs w:val="28"/>
        </w:rPr>
      </w:pPr>
    </w:p>
    <w:p w14:paraId="0A37501D" w14:textId="77777777" w:rsidR="00790E4B" w:rsidRPr="008D1679" w:rsidRDefault="00790E4B" w:rsidP="00790E4B">
      <w:pPr>
        <w:ind w:left="0" w:right="48"/>
        <w:rPr>
          <w:rFonts w:ascii="Arial" w:hAnsi="Arial" w:cs="Arial"/>
        </w:rPr>
      </w:pPr>
    </w:p>
    <w:p w14:paraId="5DAB6C7B" w14:textId="77777777" w:rsidR="00790E4B" w:rsidRPr="008D1679" w:rsidRDefault="00790E4B" w:rsidP="00790E4B">
      <w:pPr>
        <w:pBdr>
          <w:top w:val="single" w:sz="12" w:space="1" w:color="C0C0C0"/>
        </w:pBdr>
        <w:ind w:left="0" w:right="48"/>
        <w:rPr>
          <w:rFonts w:ascii="Arial" w:hAnsi="Arial" w:cs="Arial"/>
        </w:rPr>
      </w:pPr>
    </w:p>
    <w:p w14:paraId="2AB6D27C" w14:textId="77777777" w:rsidR="00790E4B" w:rsidRPr="004F6A01" w:rsidRDefault="00790E4B" w:rsidP="00790E4B">
      <w:pPr>
        <w:ind w:left="0"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7F399FFF" w14:textId="77777777" w:rsidR="00790E4B" w:rsidRDefault="00790E4B" w:rsidP="00790E4B">
      <w:pPr>
        <w:ind w:left="0" w:right="48"/>
        <w:jc w:val="center"/>
        <w:rPr>
          <w:rFonts w:ascii="Arial" w:hAnsi="Arial" w:cs="Arial"/>
          <w:b/>
          <w:bCs/>
        </w:rPr>
      </w:pPr>
      <w:r w:rsidRPr="004F6A01">
        <w:rPr>
          <w:rFonts w:ascii="Arial" w:hAnsi="Arial" w:cs="Arial"/>
          <w:b/>
          <w:bCs/>
          <w:sz w:val="32"/>
          <w:szCs w:val="32"/>
        </w:rPr>
        <w:t>DEL ESTADO LIBRE Y SOBERANO DE HIDALGO</w:t>
      </w:r>
    </w:p>
    <w:p w14:paraId="02EB378F" w14:textId="77777777" w:rsidR="00790E4B" w:rsidRDefault="00790E4B" w:rsidP="00790E4B">
      <w:pPr>
        <w:ind w:left="0" w:right="48"/>
        <w:jc w:val="center"/>
        <w:rPr>
          <w:rFonts w:ascii="Arial" w:hAnsi="Arial" w:cs="Arial"/>
          <w:b/>
          <w:bCs/>
        </w:rPr>
      </w:pPr>
    </w:p>
    <w:p w14:paraId="6A05A809" w14:textId="77777777" w:rsidR="00790E4B" w:rsidRDefault="00790E4B" w:rsidP="00790E4B">
      <w:pPr>
        <w:ind w:left="0" w:right="48"/>
        <w:jc w:val="center"/>
        <w:rPr>
          <w:rFonts w:ascii="Arial" w:hAnsi="Arial" w:cs="Arial"/>
          <w:b/>
          <w:bCs/>
        </w:rPr>
      </w:pPr>
      <w:bookmarkStart w:id="1" w:name="_GoBack"/>
      <w:bookmarkEnd w:id="1"/>
    </w:p>
    <w:p w14:paraId="5A39BBE3" w14:textId="77777777" w:rsidR="00790E4B" w:rsidRPr="008D1679" w:rsidRDefault="00790E4B" w:rsidP="00790E4B">
      <w:pPr>
        <w:ind w:left="0" w:right="48"/>
        <w:jc w:val="center"/>
        <w:rPr>
          <w:rFonts w:ascii="Arial" w:hAnsi="Arial" w:cs="Arial"/>
          <w:b/>
          <w:bCs/>
        </w:rPr>
      </w:pPr>
    </w:p>
    <w:p w14:paraId="5B04A391" w14:textId="77777777" w:rsidR="00790E4B" w:rsidRPr="008D1679" w:rsidRDefault="00790E4B" w:rsidP="00790E4B">
      <w:pPr>
        <w:ind w:left="0"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41C8F396" w14:textId="77777777" w:rsidR="00790E4B" w:rsidRDefault="00790E4B" w:rsidP="00790E4B">
      <w:pPr>
        <w:ind w:left="0" w:right="48"/>
        <w:jc w:val="center"/>
        <w:rPr>
          <w:rFonts w:ascii="Arial" w:hAnsi="Arial" w:cs="Arial"/>
          <w:b/>
          <w:bCs/>
        </w:rPr>
      </w:pPr>
    </w:p>
    <w:p w14:paraId="72A3D3EC" w14:textId="77777777" w:rsidR="00790E4B" w:rsidRDefault="00790E4B" w:rsidP="00790E4B">
      <w:pPr>
        <w:ind w:left="0" w:right="48"/>
        <w:jc w:val="center"/>
        <w:rPr>
          <w:rFonts w:ascii="Arial" w:hAnsi="Arial" w:cs="Arial"/>
          <w:b/>
          <w:bCs/>
        </w:rPr>
      </w:pPr>
    </w:p>
    <w:p w14:paraId="0D0B940D" w14:textId="77777777" w:rsidR="00790E4B" w:rsidRDefault="00790E4B" w:rsidP="00790E4B">
      <w:pPr>
        <w:ind w:left="0" w:right="48"/>
        <w:jc w:val="center"/>
        <w:rPr>
          <w:rFonts w:ascii="Arial" w:hAnsi="Arial" w:cs="Arial"/>
          <w:b/>
          <w:bCs/>
        </w:rPr>
      </w:pPr>
    </w:p>
    <w:p w14:paraId="0E27B00A" w14:textId="77777777" w:rsidR="00790E4B" w:rsidRDefault="00790E4B" w:rsidP="00790E4B">
      <w:pPr>
        <w:ind w:left="0" w:right="48"/>
        <w:jc w:val="center"/>
        <w:rPr>
          <w:rFonts w:ascii="Arial" w:hAnsi="Arial" w:cs="Arial"/>
          <w:b/>
          <w:bCs/>
        </w:rPr>
      </w:pPr>
    </w:p>
    <w:p w14:paraId="60061E4C" w14:textId="77777777" w:rsidR="00790E4B" w:rsidRDefault="00790E4B" w:rsidP="00790E4B">
      <w:pPr>
        <w:ind w:left="0" w:right="48"/>
        <w:jc w:val="center"/>
        <w:rPr>
          <w:rFonts w:ascii="Arial" w:hAnsi="Arial" w:cs="Arial"/>
          <w:b/>
          <w:bCs/>
        </w:rPr>
      </w:pPr>
    </w:p>
    <w:p w14:paraId="44EAFD9C" w14:textId="77777777" w:rsidR="00790E4B" w:rsidRPr="008D1679" w:rsidRDefault="00790E4B" w:rsidP="00790E4B">
      <w:pPr>
        <w:ind w:left="0" w:right="48"/>
        <w:jc w:val="center"/>
        <w:rPr>
          <w:rFonts w:ascii="Arial" w:hAnsi="Arial" w:cs="Arial"/>
          <w:b/>
          <w:bCs/>
        </w:rPr>
      </w:pPr>
    </w:p>
    <w:p w14:paraId="4B94D5A5" w14:textId="77777777" w:rsidR="00790E4B" w:rsidRPr="008D1679" w:rsidRDefault="00790E4B" w:rsidP="00790E4B">
      <w:pPr>
        <w:ind w:left="0" w:right="48"/>
        <w:jc w:val="center"/>
        <w:outlineLvl w:val="0"/>
        <w:rPr>
          <w:rFonts w:ascii="Arial" w:hAnsi="Arial" w:cs="Arial"/>
          <w:b/>
          <w:bCs/>
        </w:rPr>
      </w:pPr>
    </w:p>
    <w:p w14:paraId="2E9E5862" w14:textId="77777777" w:rsidR="00790E4B" w:rsidRPr="008D1679" w:rsidRDefault="00790E4B" w:rsidP="00790E4B">
      <w:pPr>
        <w:ind w:left="0" w:right="48"/>
        <w:jc w:val="center"/>
        <w:rPr>
          <w:rFonts w:ascii="Arial" w:hAnsi="Arial" w:cs="Arial"/>
          <w:b/>
          <w:bCs/>
          <w:sz w:val="32"/>
          <w:szCs w:val="32"/>
        </w:rPr>
      </w:pPr>
      <w:bookmarkStart w:id="2" w:name="_DV_M3"/>
      <w:bookmarkStart w:id="3" w:name="_DV_M13"/>
      <w:bookmarkStart w:id="4" w:name="_DV_M21"/>
      <w:bookmarkEnd w:id="2"/>
      <w:bookmarkEnd w:id="3"/>
      <w:bookmarkEnd w:id="4"/>
      <w:r>
        <w:rPr>
          <w:rFonts w:ascii="Arial" w:hAnsi="Arial" w:cs="Arial"/>
          <w:b/>
          <w:bCs/>
          <w:sz w:val="32"/>
          <w:szCs w:val="32"/>
        </w:rPr>
        <w:t xml:space="preserve">ANEXO </w:t>
      </w:r>
      <w:r w:rsidR="00B232DD">
        <w:rPr>
          <w:rFonts w:ascii="Arial" w:hAnsi="Arial" w:cs="Arial"/>
          <w:b/>
          <w:bCs/>
          <w:sz w:val="32"/>
          <w:szCs w:val="32"/>
        </w:rPr>
        <w:t>10E</w:t>
      </w:r>
    </w:p>
    <w:p w14:paraId="3DEEC669" w14:textId="77777777" w:rsidR="00790E4B" w:rsidRPr="008D1679" w:rsidRDefault="00790E4B" w:rsidP="00790E4B">
      <w:pPr>
        <w:ind w:left="0" w:right="48"/>
        <w:jc w:val="center"/>
        <w:rPr>
          <w:rFonts w:ascii="Arial" w:hAnsi="Arial" w:cs="Arial"/>
          <w:b/>
          <w:bCs/>
          <w:sz w:val="32"/>
          <w:szCs w:val="32"/>
        </w:rPr>
      </w:pPr>
    </w:p>
    <w:p w14:paraId="1038A4E4" w14:textId="77777777" w:rsidR="00790E4B" w:rsidRPr="00790E4B" w:rsidRDefault="00790E4B" w:rsidP="00790E4B">
      <w:pPr>
        <w:ind w:left="0" w:right="49"/>
        <w:jc w:val="center"/>
        <w:rPr>
          <w:rFonts w:ascii="Arial" w:hAnsi="Arial" w:cs="Arial"/>
          <w:b/>
          <w:sz w:val="40"/>
          <w:szCs w:val="40"/>
        </w:rPr>
      </w:pPr>
      <w:r w:rsidRPr="00790E4B">
        <w:rPr>
          <w:rFonts w:ascii="Arial" w:hAnsi="Arial" w:cs="Arial"/>
          <w:b/>
          <w:sz w:val="40"/>
          <w:szCs w:val="40"/>
        </w:rPr>
        <w:t>PARÁMETROS DE EVALUACIÓN</w:t>
      </w:r>
    </w:p>
    <w:p w14:paraId="0E26E0BB" w14:textId="77777777" w:rsidR="00790E4B" w:rsidRPr="00790E4B" w:rsidRDefault="00790E4B" w:rsidP="00790E4B">
      <w:pPr>
        <w:ind w:left="0" w:right="48"/>
        <w:jc w:val="center"/>
        <w:rPr>
          <w:rFonts w:ascii="Arial" w:hAnsi="Arial" w:cs="Arial"/>
          <w:b/>
          <w:bCs/>
        </w:rPr>
      </w:pPr>
      <w:r w:rsidRPr="00790E4B">
        <w:rPr>
          <w:rFonts w:ascii="Arial" w:hAnsi="Arial" w:cs="Arial"/>
          <w:b/>
          <w:sz w:val="40"/>
          <w:szCs w:val="40"/>
        </w:rPr>
        <w:t>Y PENAS CONVENCIONALES</w:t>
      </w:r>
    </w:p>
    <w:p w14:paraId="3656B9AB" w14:textId="77777777" w:rsidR="00790E4B" w:rsidRPr="008D1679" w:rsidRDefault="00790E4B" w:rsidP="00790E4B">
      <w:pPr>
        <w:ind w:left="0" w:right="48"/>
        <w:jc w:val="center"/>
        <w:rPr>
          <w:rFonts w:ascii="Arial" w:hAnsi="Arial" w:cs="Arial"/>
          <w:b/>
          <w:bCs/>
          <w:sz w:val="32"/>
          <w:szCs w:val="32"/>
        </w:rPr>
      </w:pPr>
    </w:p>
    <w:p w14:paraId="45FB0818" w14:textId="77777777" w:rsidR="00790E4B" w:rsidRPr="008D1679" w:rsidRDefault="00790E4B" w:rsidP="00790E4B">
      <w:pPr>
        <w:ind w:left="0" w:right="48"/>
        <w:rPr>
          <w:rFonts w:ascii="Arial" w:hAnsi="Arial" w:cs="Arial"/>
        </w:rPr>
      </w:pPr>
      <w:bookmarkStart w:id="5" w:name="_DV_M22"/>
      <w:bookmarkEnd w:id="5"/>
    </w:p>
    <w:p w14:paraId="049F31CB" w14:textId="77777777" w:rsidR="00790E4B" w:rsidRPr="008D1679" w:rsidRDefault="00790E4B" w:rsidP="00790E4B">
      <w:pPr>
        <w:pBdr>
          <w:top w:val="single" w:sz="12" w:space="1" w:color="C0C0C0"/>
        </w:pBdr>
        <w:ind w:left="0" w:right="48"/>
        <w:rPr>
          <w:rFonts w:ascii="Arial" w:hAnsi="Arial" w:cs="Arial"/>
        </w:rPr>
      </w:pPr>
    </w:p>
    <w:p w14:paraId="53128261" w14:textId="77777777" w:rsidR="00790E4B" w:rsidRDefault="00790E4B" w:rsidP="00790E4B">
      <w:pPr>
        <w:ind w:left="0" w:right="48"/>
        <w:textAlignment w:val="baseline"/>
        <w:rPr>
          <w:rFonts w:ascii="Arial" w:eastAsia="MS Mincho" w:hAnsi="Arial" w:cs="Arial"/>
        </w:rPr>
      </w:pPr>
    </w:p>
    <w:p w14:paraId="62486C05" w14:textId="77777777" w:rsidR="00790E4B" w:rsidRDefault="00790E4B" w:rsidP="00790E4B">
      <w:pPr>
        <w:ind w:left="0" w:right="48"/>
        <w:textAlignment w:val="baseline"/>
        <w:rPr>
          <w:rFonts w:ascii="Arial" w:eastAsia="MS Mincho" w:hAnsi="Arial" w:cs="Arial"/>
        </w:rPr>
      </w:pPr>
    </w:p>
    <w:p w14:paraId="4101652C" w14:textId="77777777" w:rsidR="00790E4B" w:rsidRDefault="00790E4B" w:rsidP="00790E4B">
      <w:pPr>
        <w:ind w:left="0" w:right="48"/>
        <w:textAlignment w:val="baseline"/>
        <w:rPr>
          <w:rFonts w:ascii="Arial" w:eastAsia="MS Mincho" w:hAnsi="Arial" w:cs="Arial"/>
        </w:rPr>
      </w:pPr>
    </w:p>
    <w:p w14:paraId="4B99056E" w14:textId="77777777" w:rsidR="00790E4B" w:rsidRPr="008D1679" w:rsidRDefault="00790E4B" w:rsidP="00790E4B">
      <w:pPr>
        <w:ind w:left="0" w:right="48"/>
        <w:textAlignment w:val="baseline"/>
        <w:rPr>
          <w:rFonts w:ascii="Arial" w:eastAsia="MS Mincho" w:hAnsi="Arial" w:cs="Arial"/>
        </w:rPr>
      </w:pPr>
    </w:p>
    <w:p w14:paraId="1299C43A" w14:textId="77777777" w:rsidR="00790E4B" w:rsidRDefault="00790E4B" w:rsidP="00790E4B">
      <w:pPr>
        <w:ind w:left="0" w:right="48"/>
        <w:textAlignment w:val="baseline"/>
        <w:rPr>
          <w:rFonts w:ascii="Arial" w:eastAsia="MS Mincho" w:hAnsi="Arial" w:cs="Arial"/>
        </w:rPr>
      </w:pPr>
    </w:p>
    <w:p w14:paraId="2CC4848B" w14:textId="77777777" w:rsidR="00054A81" w:rsidRPr="00790E4B" w:rsidRDefault="00790E4B" w:rsidP="00790E4B">
      <w:pPr>
        <w:pStyle w:val="Prrafodelista"/>
        <w:ind w:left="0" w:right="48"/>
        <w:textAlignment w:val="baseline"/>
        <w:rPr>
          <w:rFonts w:ascii="Arial" w:hAnsi="Arial" w:cs="Arial"/>
          <w:b/>
          <w:bCs/>
        </w:rPr>
      </w:pPr>
      <w:r w:rsidRPr="00050A53">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4DDBEF00" w14:textId="77777777" w:rsidR="00054A81" w:rsidRPr="00111326" w:rsidRDefault="00054A81" w:rsidP="00054A81">
      <w:pPr>
        <w:ind w:left="0" w:right="49"/>
        <w:jc w:val="center"/>
        <w:rPr>
          <w:rFonts w:ascii="Arial" w:hAnsi="Arial" w:cs="Arial"/>
          <w:b/>
          <w:sz w:val="23"/>
          <w:szCs w:val="23"/>
        </w:rPr>
      </w:pPr>
    </w:p>
    <w:p w14:paraId="0F5B07E9" w14:textId="77777777" w:rsidR="00274937" w:rsidRPr="00111326" w:rsidRDefault="002F1BAF" w:rsidP="000D5E8B">
      <w:pPr>
        <w:pStyle w:val="Prrafodelista"/>
        <w:tabs>
          <w:tab w:val="left" w:pos="1701"/>
        </w:tabs>
        <w:ind w:left="0" w:right="0"/>
        <w:jc w:val="center"/>
        <w:rPr>
          <w:rFonts w:ascii="Arial" w:eastAsia="Arial Narrow" w:hAnsi="Arial" w:cs="Arial"/>
          <w:b/>
          <w:bCs/>
        </w:rPr>
      </w:pPr>
      <w:r w:rsidRPr="00111326">
        <w:rPr>
          <w:rFonts w:ascii="Arial" w:hAnsi="Arial" w:cs="Arial"/>
          <w:bCs/>
          <w:sz w:val="23"/>
          <w:szCs w:val="23"/>
        </w:rPr>
        <w:br w:type="page"/>
      </w:r>
      <w:r w:rsidR="0050130E" w:rsidRPr="00111326">
        <w:rPr>
          <w:rFonts w:ascii="Arial" w:eastAsia="Arial Narrow" w:hAnsi="Arial" w:cs="Arial"/>
          <w:b/>
          <w:bCs/>
        </w:rPr>
        <w:lastRenderedPageBreak/>
        <w:t xml:space="preserve">ANEXO </w:t>
      </w:r>
      <w:r w:rsidR="00B232DD">
        <w:rPr>
          <w:rFonts w:ascii="Arial" w:eastAsia="Arial Narrow" w:hAnsi="Arial" w:cs="Arial"/>
          <w:b/>
          <w:bCs/>
        </w:rPr>
        <w:t>10E</w:t>
      </w:r>
    </w:p>
    <w:p w14:paraId="3461D779" w14:textId="77777777" w:rsidR="00765D1D" w:rsidRPr="00111326" w:rsidRDefault="00765D1D" w:rsidP="000D5E8B">
      <w:pPr>
        <w:pStyle w:val="Prrafodelista"/>
        <w:tabs>
          <w:tab w:val="left" w:pos="1701"/>
        </w:tabs>
        <w:ind w:left="0" w:right="0"/>
        <w:jc w:val="center"/>
        <w:rPr>
          <w:rFonts w:ascii="Arial" w:eastAsia="Arial Narrow" w:hAnsi="Arial" w:cs="Arial"/>
          <w:b/>
          <w:bCs/>
        </w:rPr>
      </w:pPr>
    </w:p>
    <w:p w14:paraId="3EDB90F4" w14:textId="77777777" w:rsidR="008A6B93" w:rsidRPr="00111326" w:rsidRDefault="00652483" w:rsidP="008A6B93">
      <w:pPr>
        <w:pStyle w:val="Prrafodelista"/>
        <w:tabs>
          <w:tab w:val="left" w:pos="1701"/>
        </w:tabs>
        <w:ind w:left="0" w:right="0"/>
        <w:jc w:val="center"/>
        <w:rPr>
          <w:rFonts w:ascii="Arial" w:eastAsia="Arial Narrow" w:hAnsi="Arial" w:cs="Arial"/>
          <w:b/>
          <w:bCs/>
        </w:rPr>
      </w:pPr>
      <w:r w:rsidRPr="00111326">
        <w:rPr>
          <w:rFonts w:ascii="Arial" w:eastAsia="Arial Narrow" w:hAnsi="Arial" w:cs="Arial"/>
          <w:b/>
          <w:bCs/>
        </w:rPr>
        <w:t>PARÁMETROS</w:t>
      </w:r>
      <w:r w:rsidR="008A6B93" w:rsidRPr="00111326">
        <w:rPr>
          <w:rFonts w:ascii="Arial" w:eastAsia="Arial Narrow" w:hAnsi="Arial" w:cs="Arial"/>
          <w:b/>
          <w:bCs/>
        </w:rPr>
        <w:t xml:space="preserve"> DE EVALUACIÓN</w:t>
      </w:r>
    </w:p>
    <w:p w14:paraId="2C62FB1E" w14:textId="77777777" w:rsidR="000D5E8B" w:rsidRPr="00111326" w:rsidRDefault="008A6B93" w:rsidP="008A6B93">
      <w:pPr>
        <w:pStyle w:val="Prrafodelista"/>
        <w:tabs>
          <w:tab w:val="left" w:pos="1701"/>
        </w:tabs>
        <w:ind w:left="0" w:right="0"/>
        <w:jc w:val="center"/>
        <w:rPr>
          <w:rFonts w:ascii="Arial" w:eastAsia="Arial Narrow" w:hAnsi="Arial" w:cs="Arial"/>
          <w:b/>
          <w:bCs/>
        </w:rPr>
      </w:pPr>
      <w:r w:rsidRPr="00111326">
        <w:rPr>
          <w:rFonts w:ascii="Arial" w:eastAsia="Arial Narrow" w:hAnsi="Arial" w:cs="Arial"/>
          <w:b/>
          <w:bCs/>
        </w:rPr>
        <w:t>Y PENAS CONVENCIONALES</w:t>
      </w:r>
      <w:r w:rsidR="000D5E8B" w:rsidRPr="00111326">
        <w:rPr>
          <w:rFonts w:ascii="Arial" w:eastAsia="Arial Narrow" w:hAnsi="Arial" w:cs="Arial"/>
          <w:b/>
          <w:bCs/>
        </w:rPr>
        <w:t>.</w:t>
      </w:r>
    </w:p>
    <w:p w14:paraId="3CF2D8B6" w14:textId="77777777" w:rsidR="008A6B93" w:rsidRPr="00111326" w:rsidRDefault="008A6B93" w:rsidP="00717246">
      <w:pPr>
        <w:widowControl w:val="0"/>
        <w:tabs>
          <w:tab w:val="left" w:pos="9214"/>
        </w:tabs>
        <w:spacing w:after="120"/>
        <w:ind w:left="0" w:right="0"/>
        <w:rPr>
          <w:rFonts w:ascii="Arial" w:eastAsia="Arial Narrow" w:hAnsi="Arial" w:cs="Arial"/>
        </w:rPr>
      </w:pPr>
    </w:p>
    <w:p w14:paraId="394481BC" w14:textId="77777777" w:rsidR="00790E4B" w:rsidRDefault="00F17EC6">
      <w:pPr>
        <w:pStyle w:val="TDC1"/>
        <w:rPr>
          <w:rFonts w:asciiTheme="minorHAnsi" w:eastAsiaTheme="minorEastAsia" w:hAnsiTheme="minorHAnsi" w:cstheme="minorBidi"/>
          <w:noProof/>
        </w:rPr>
      </w:pPr>
      <w:r w:rsidRPr="00111326">
        <w:rPr>
          <w:rFonts w:ascii="Arial" w:hAnsi="Arial" w:cs="Arial"/>
        </w:rPr>
        <w:fldChar w:fldCharType="begin"/>
      </w:r>
      <w:r w:rsidR="00AA5F20" w:rsidRPr="00111326">
        <w:rPr>
          <w:rFonts w:ascii="Arial" w:hAnsi="Arial" w:cs="Arial"/>
        </w:rPr>
        <w:instrText xml:space="preserve"> TOC \o "1-3" \h \z \u </w:instrText>
      </w:r>
      <w:r w:rsidRPr="00111326">
        <w:rPr>
          <w:rFonts w:ascii="Arial" w:hAnsi="Arial" w:cs="Arial"/>
        </w:rPr>
        <w:fldChar w:fldCharType="separate"/>
      </w:r>
      <w:hyperlink w:anchor="_Toc32538541" w:history="1">
        <w:r w:rsidR="00790E4B" w:rsidRPr="001E45BC">
          <w:rPr>
            <w:rStyle w:val="Hipervnculo"/>
            <w:rFonts w:ascii="Arial" w:eastAsia="Arial Narrow" w:hAnsi="Arial" w:cs="Arial"/>
            <w:noProof/>
          </w:rPr>
          <w:t>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Definiciones.</w:t>
        </w:r>
        <w:r w:rsidR="00790E4B">
          <w:rPr>
            <w:noProof/>
            <w:webHidden/>
          </w:rPr>
          <w:tab/>
        </w:r>
        <w:r w:rsidR="00790E4B">
          <w:rPr>
            <w:noProof/>
            <w:webHidden/>
          </w:rPr>
          <w:fldChar w:fldCharType="begin"/>
        </w:r>
        <w:r w:rsidR="00790E4B">
          <w:rPr>
            <w:noProof/>
            <w:webHidden/>
          </w:rPr>
          <w:instrText xml:space="preserve"> PAGEREF _Toc32538541 \h </w:instrText>
        </w:r>
        <w:r w:rsidR="00790E4B">
          <w:rPr>
            <w:noProof/>
            <w:webHidden/>
          </w:rPr>
        </w:r>
        <w:r w:rsidR="00790E4B">
          <w:rPr>
            <w:noProof/>
            <w:webHidden/>
          </w:rPr>
          <w:fldChar w:fldCharType="separate"/>
        </w:r>
        <w:r w:rsidR="00790E4B">
          <w:rPr>
            <w:noProof/>
            <w:webHidden/>
          </w:rPr>
          <w:t>3</w:t>
        </w:r>
        <w:r w:rsidR="00790E4B">
          <w:rPr>
            <w:noProof/>
            <w:webHidden/>
          </w:rPr>
          <w:fldChar w:fldCharType="end"/>
        </w:r>
      </w:hyperlink>
    </w:p>
    <w:p w14:paraId="033ED32F" w14:textId="77777777" w:rsidR="00790E4B" w:rsidRDefault="00476EEF">
      <w:pPr>
        <w:pStyle w:val="TDC1"/>
        <w:rPr>
          <w:rFonts w:asciiTheme="minorHAnsi" w:eastAsiaTheme="minorEastAsia" w:hAnsiTheme="minorHAnsi" w:cstheme="minorBidi"/>
          <w:noProof/>
        </w:rPr>
      </w:pPr>
      <w:hyperlink w:anchor="_Toc32538542" w:history="1">
        <w:r w:rsidR="00790E4B" w:rsidRPr="001E45BC">
          <w:rPr>
            <w:rStyle w:val="Hipervnculo"/>
            <w:rFonts w:ascii="Arial" w:eastAsia="Arial Narrow" w:hAnsi="Arial" w:cs="Arial"/>
            <w:noProof/>
          </w:rPr>
          <w:t>2.</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Requisitos Técnicos, Indicadores y Sistemas de Gestión.</w:t>
        </w:r>
        <w:r w:rsidR="00790E4B">
          <w:rPr>
            <w:noProof/>
            <w:webHidden/>
          </w:rPr>
          <w:tab/>
        </w:r>
        <w:r w:rsidR="00790E4B">
          <w:rPr>
            <w:noProof/>
            <w:webHidden/>
          </w:rPr>
          <w:fldChar w:fldCharType="begin"/>
        </w:r>
        <w:r w:rsidR="00790E4B">
          <w:rPr>
            <w:noProof/>
            <w:webHidden/>
          </w:rPr>
          <w:instrText xml:space="preserve"> PAGEREF _Toc32538542 \h </w:instrText>
        </w:r>
        <w:r w:rsidR="00790E4B">
          <w:rPr>
            <w:noProof/>
            <w:webHidden/>
          </w:rPr>
        </w:r>
        <w:r w:rsidR="00790E4B">
          <w:rPr>
            <w:noProof/>
            <w:webHidden/>
          </w:rPr>
          <w:fldChar w:fldCharType="separate"/>
        </w:r>
        <w:r w:rsidR="00790E4B">
          <w:rPr>
            <w:noProof/>
            <w:webHidden/>
          </w:rPr>
          <w:t>5</w:t>
        </w:r>
        <w:r w:rsidR="00790E4B">
          <w:rPr>
            <w:noProof/>
            <w:webHidden/>
          </w:rPr>
          <w:fldChar w:fldCharType="end"/>
        </w:r>
      </w:hyperlink>
    </w:p>
    <w:p w14:paraId="1F4B881B" w14:textId="77777777" w:rsidR="00790E4B" w:rsidRDefault="00476EEF">
      <w:pPr>
        <w:pStyle w:val="TDC2"/>
        <w:rPr>
          <w:rFonts w:asciiTheme="minorHAnsi" w:eastAsiaTheme="minorEastAsia" w:hAnsiTheme="minorHAnsi" w:cstheme="minorBidi"/>
          <w:noProof/>
        </w:rPr>
      </w:pPr>
      <w:hyperlink w:anchor="_Toc32538543" w:history="1">
        <w:r w:rsidR="00790E4B" w:rsidRPr="001E45BC">
          <w:rPr>
            <w:rStyle w:val="Hipervnculo"/>
            <w:rFonts w:ascii="Arial" w:eastAsia="Arial Narrow" w:hAnsi="Arial" w:cs="Arial"/>
            <w:noProof/>
          </w:rPr>
          <w:t>2.1.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Requisitos técnicos durante el periodo de Construcción y el periodo de Operación de la Autopista.</w:t>
        </w:r>
        <w:r w:rsidR="00790E4B">
          <w:rPr>
            <w:noProof/>
            <w:webHidden/>
          </w:rPr>
          <w:tab/>
        </w:r>
        <w:r w:rsidR="00790E4B">
          <w:rPr>
            <w:noProof/>
            <w:webHidden/>
          </w:rPr>
          <w:fldChar w:fldCharType="begin"/>
        </w:r>
        <w:r w:rsidR="00790E4B">
          <w:rPr>
            <w:noProof/>
            <w:webHidden/>
          </w:rPr>
          <w:instrText xml:space="preserve"> PAGEREF _Toc32538543 \h </w:instrText>
        </w:r>
        <w:r w:rsidR="00790E4B">
          <w:rPr>
            <w:noProof/>
            <w:webHidden/>
          </w:rPr>
        </w:r>
        <w:r w:rsidR="00790E4B">
          <w:rPr>
            <w:noProof/>
            <w:webHidden/>
          </w:rPr>
          <w:fldChar w:fldCharType="separate"/>
        </w:r>
        <w:r w:rsidR="00790E4B">
          <w:rPr>
            <w:noProof/>
            <w:webHidden/>
          </w:rPr>
          <w:t>5</w:t>
        </w:r>
        <w:r w:rsidR="00790E4B">
          <w:rPr>
            <w:noProof/>
            <w:webHidden/>
          </w:rPr>
          <w:fldChar w:fldCharType="end"/>
        </w:r>
      </w:hyperlink>
    </w:p>
    <w:p w14:paraId="515FDAD2" w14:textId="77777777" w:rsidR="00790E4B" w:rsidRDefault="00476EEF">
      <w:pPr>
        <w:pStyle w:val="TDC3"/>
        <w:tabs>
          <w:tab w:val="left" w:pos="1320"/>
          <w:tab w:val="right" w:leader="dot" w:pos="9394"/>
        </w:tabs>
        <w:rPr>
          <w:rFonts w:asciiTheme="minorHAnsi" w:eastAsiaTheme="minorEastAsia" w:hAnsiTheme="minorHAnsi" w:cstheme="minorBidi"/>
          <w:noProof/>
        </w:rPr>
      </w:pPr>
      <w:hyperlink w:anchor="_Toc32538544" w:history="1">
        <w:r w:rsidR="00790E4B" w:rsidRPr="001E45BC">
          <w:rPr>
            <w:rStyle w:val="Hipervnculo"/>
            <w:rFonts w:ascii="Arial" w:eastAsia="Arial Narrow" w:hAnsi="Arial" w:cs="Arial"/>
            <w:b/>
            <w:bCs/>
            <w:noProof/>
          </w:rPr>
          <w:t>2.1.1.</w:t>
        </w:r>
        <w:r w:rsidR="00790E4B">
          <w:rPr>
            <w:rFonts w:asciiTheme="minorHAnsi" w:eastAsiaTheme="minorEastAsia" w:hAnsiTheme="minorHAnsi" w:cstheme="minorBidi"/>
            <w:noProof/>
          </w:rPr>
          <w:tab/>
        </w:r>
        <w:r w:rsidR="00790E4B" w:rsidRPr="001E45BC">
          <w:rPr>
            <w:rStyle w:val="Hipervnculo"/>
            <w:rFonts w:ascii="Arial" w:eastAsia="Arial Narrow" w:hAnsi="Arial" w:cs="Arial"/>
            <w:b/>
            <w:bCs/>
            <w:noProof/>
          </w:rPr>
          <w:t>Requisitos técnicos durante el periodo de Construcción.</w:t>
        </w:r>
        <w:r w:rsidR="00790E4B">
          <w:rPr>
            <w:noProof/>
            <w:webHidden/>
          </w:rPr>
          <w:tab/>
        </w:r>
        <w:r w:rsidR="00790E4B">
          <w:rPr>
            <w:noProof/>
            <w:webHidden/>
          </w:rPr>
          <w:fldChar w:fldCharType="begin"/>
        </w:r>
        <w:r w:rsidR="00790E4B">
          <w:rPr>
            <w:noProof/>
            <w:webHidden/>
          </w:rPr>
          <w:instrText xml:space="preserve"> PAGEREF _Toc32538544 \h </w:instrText>
        </w:r>
        <w:r w:rsidR="00790E4B">
          <w:rPr>
            <w:noProof/>
            <w:webHidden/>
          </w:rPr>
        </w:r>
        <w:r w:rsidR="00790E4B">
          <w:rPr>
            <w:noProof/>
            <w:webHidden/>
          </w:rPr>
          <w:fldChar w:fldCharType="separate"/>
        </w:r>
        <w:r w:rsidR="00790E4B">
          <w:rPr>
            <w:noProof/>
            <w:webHidden/>
          </w:rPr>
          <w:t>5</w:t>
        </w:r>
        <w:r w:rsidR="00790E4B">
          <w:rPr>
            <w:noProof/>
            <w:webHidden/>
          </w:rPr>
          <w:fldChar w:fldCharType="end"/>
        </w:r>
      </w:hyperlink>
    </w:p>
    <w:p w14:paraId="7ED8611E" w14:textId="77777777" w:rsidR="00790E4B" w:rsidRDefault="00476EEF">
      <w:pPr>
        <w:pStyle w:val="TDC3"/>
        <w:tabs>
          <w:tab w:val="left" w:pos="1320"/>
          <w:tab w:val="right" w:leader="dot" w:pos="9394"/>
        </w:tabs>
        <w:rPr>
          <w:rFonts w:asciiTheme="minorHAnsi" w:eastAsiaTheme="minorEastAsia" w:hAnsiTheme="minorHAnsi" w:cstheme="minorBidi"/>
          <w:noProof/>
        </w:rPr>
      </w:pPr>
      <w:hyperlink w:anchor="_Toc32538545" w:history="1">
        <w:r w:rsidR="00790E4B" w:rsidRPr="001E45BC">
          <w:rPr>
            <w:rStyle w:val="Hipervnculo"/>
            <w:rFonts w:ascii="Arial" w:eastAsia="Arial Narrow" w:hAnsi="Arial" w:cs="Arial"/>
            <w:b/>
            <w:bCs/>
            <w:noProof/>
          </w:rPr>
          <w:t>2.1.2.</w:t>
        </w:r>
        <w:r w:rsidR="00790E4B">
          <w:rPr>
            <w:rFonts w:asciiTheme="minorHAnsi" w:eastAsiaTheme="minorEastAsia" w:hAnsiTheme="minorHAnsi" w:cstheme="minorBidi"/>
            <w:noProof/>
          </w:rPr>
          <w:tab/>
        </w:r>
        <w:r w:rsidR="00790E4B" w:rsidRPr="001E45BC">
          <w:rPr>
            <w:rStyle w:val="Hipervnculo"/>
            <w:rFonts w:ascii="Arial" w:eastAsia="Arial Narrow" w:hAnsi="Arial" w:cs="Arial"/>
            <w:b/>
            <w:bCs/>
            <w:noProof/>
          </w:rPr>
          <w:t>Requisitos Técnicos durante el periodo de Operación y Conservación.</w:t>
        </w:r>
        <w:r w:rsidR="00790E4B">
          <w:rPr>
            <w:noProof/>
            <w:webHidden/>
          </w:rPr>
          <w:tab/>
        </w:r>
        <w:r w:rsidR="00790E4B">
          <w:rPr>
            <w:noProof/>
            <w:webHidden/>
          </w:rPr>
          <w:fldChar w:fldCharType="begin"/>
        </w:r>
        <w:r w:rsidR="00790E4B">
          <w:rPr>
            <w:noProof/>
            <w:webHidden/>
          </w:rPr>
          <w:instrText xml:space="preserve"> PAGEREF _Toc32538545 \h </w:instrText>
        </w:r>
        <w:r w:rsidR="00790E4B">
          <w:rPr>
            <w:noProof/>
            <w:webHidden/>
          </w:rPr>
        </w:r>
        <w:r w:rsidR="00790E4B">
          <w:rPr>
            <w:noProof/>
            <w:webHidden/>
          </w:rPr>
          <w:fldChar w:fldCharType="separate"/>
        </w:r>
        <w:r w:rsidR="00790E4B">
          <w:rPr>
            <w:noProof/>
            <w:webHidden/>
          </w:rPr>
          <w:t>6</w:t>
        </w:r>
        <w:r w:rsidR="00790E4B">
          <w:rPr>
            <w:noProof/>
            <w:webHidden/>
          </w:rPr>
          <w:fldChar w:fldCharType="end"/>
        </w:r>
      </w:hyperlink>
    </w:p>
    <w:p w14:paraId="2324ADAC" w14:textId="77777777" w:rsidR="00790E4B" w:rsidRDefault="00476EEF">
      <w:pPr>
        <w:pStyle w:val="TDC2"/>
        <w:rPr>
          <w:rFonts w:asciiTheme="minorHAnsi" w:eastAsiaTheme="minorEastAsia" w:hAnsiTheme="minorHAnsi" w:cstheme="minorBidi"/>
          <w:noProof/>
        </w:rPr>
      </w:pPr>
      <w:hyperlink w:anchor="_Toc32538546" w:history="1">
        <w:r w:rsidR="00790E4B" w:rsidRPr="001E45BC">
          <w:rPr>
            <w:rStyle w:val="Hipervnculo"/>
            <w:rFonts w:ascii="Arial" w:eastAsia="Arial Narrow" w:hAnsi="Arial" w:cs="Arial"/>
            <w:noProof/>
          </w:rPr>
          <w:t>2.2.</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Indicadores.</w:t>
        </w:r>
        <w:r w:rsidR="00790E4B">
          <w:rPr>
            <w:noProof/>
            <w:webHidden/>
          </w:rPr>
          <w:tab/>
        </w:r>
        <w:r w:rsidR="00790E4B">
          <w:rPr>
            <w:noProof/>
            <w:webHidden/>
          </w:rPr>
          <w:fldChar w:fldCharType="begin"/>
        </w:r>
        <w:r w:rsidR="00790E4B">
          <w:rPr>
            <w:noProof/>
            <w:webHidden/>
          </w:rPr>
          <w:instrText xml:space="preserve"> PAGEREF _Toc32538546 \h </w:instrText>
        </w:r>
        <w:r w:rsidR="00790E4B">
          <w:rPr>
            <w:noProof/>
            <w:webHidden/>
          </w:rPr>
        </w:r>
        <w:r w:rsidR="00790E4B">
          <w:rPr>
            <w:noProof/>
            <w:webHidden/>
          </w:rPr>
          <w:fldChar w:fldCharType="separate"/>
        </w:r>
        <w:r w:rsidR="00790E4B">
          <w:rPr>
            <w:noProof/>
            <w:webHidden/>
          </w:rPr>
          <w:t>11</w:t>
        </w:r>
        <w:r w:rsidR="00790E4B">
          <w:rPr>
            <w:noProof/>
            <w:webHidden/>
          </w:rPr>
          <w:fldChar w:fldCharType="end"/>
        </w:r>
      </w:hyperlink>
    </w:p>
    <w:p w14:paraId="70F82572" w14:textId="77777777" w:rsidR="00790E4B" w:rsidRDefault="00476EEF">
      <w:pPr>
        <w:pStyle w:val="TDC2"/>
        <w:rPr>
          <w:rFonts w:asciiTheme="minorHAnsi" w:eastAsiaTheme="minorEastAsia" w:hAnsiTheme="minorHAnsi" w:cstheme="minorBidi"/>
          <w:noProof/>
        </w:rPr>
      </w:pPr>
      <w:hyperlink w:anchor="_Toc32538547" w:history="1">
        <w:r w:rsidR="00790E4B" w:rsidRPr="001E45BC">
          <w:rPr>
            <w:rStyle w:val="Hipervnculo"/>
            <w:rFonts w:ascii="Arial" w:eastAsia="Arial Narrow" w:hAnsi="Arial" w:cs="Arial"/>
            <w:noProof/>
          </w:rPr>
          <w:t>2.3.</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Sistemas de Gestión.</w:t>
        </w:r>
        <w:r w:rsidR="00790E4B">
          <w:rPr>
            <w:noProof/>
            <w:webHidden/>
          </w:rPr>
          <w:tab/>
        </w:r>
        <w:r w:rsidR="00790E4B">
          <w:rPr>
            <w:noProof/>
            <w:webHidden/>
          </w:rPr>
          <w:fldChar w:fldCharType="begin"/>
        </w:r>
        <w:r w:rsidR="00790E4B">
          <w:rPr>
            <w:noProof/>
            <w:webHidden/>
          </w:rPr>
          <w:instrText xml:space="preserve"> PAGEREF _Toc32538547 \h </w:instrText>
        </w:r>
        <w:r w:rsidR="00790E4B">
          <w:rPr>
            <w:noProof/>
            <w:webHidden/>
          </w:rPr>
        </w:r>
        <w:r w:rsidR="00790E4B">
          <w:rPr>
            <w:noProof/>
            <w:webHidden/>
          </w:rPr>
          <w:fldChar w:fldCharType="separate"/>
        </w:r>
        <w:r w:rsidR="00790E4B">
          <w:rPr>
            <w:noProof/>
            <w:webHidden/>
          </w:rPr>
          <w:t>12</w:t>
        </w:r>
        <w:r w:rsidR="00790E4B">
          <w:rPr>
            <w:noProof/>
            <w:webHidden/>
          </w:rPr>
          <w:fldChar w:fldCharType="end"/>
        </w:r>
      </w:hyperlink>
    </w:p>
    <w:p w14:paraId="086D49B1" w14:textId="77777777" w:rsidR="00790E4B" w:rsidRDefault="00476EEF">
      <w:pPr>
        <w:pStyle w:val="TDC2"/>
        <w:rPr>
          <w:rFonts w:asciiTheme="minorHAnsi" w:eastAsiaTheme="minorEastAsia" w:hAnsiTheme="minorHAnsi" w:cstheme="minorBidi"/>
          <w:noProof/>
        </w:rPr>
      </w:pPr>
      <w:hyperlink w:anchor="_Toc32538548" w:history="1">
        <w:r w:rsidR="00790E4B" w:rsidRPr="001E45BC">
          <w:rPr>
            <w:rStyle w:val="Hipervnculo"/>
            <w:rFonts w:ascii="Arial" w:eastAsia="Arial Narrow" w:hAnsi="Arial" w:cs="Arial"/>
            <w:noProof/>
          </w:rPr>
          <w:t>2.4.</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Acciones Preventivas, Acciones Correctivas y Acciones de mejora continua.</w:t>
        </w:r>
        <w:r w:rsidR="00790E4B">
          <w:rPr>
            <w:noProof/>
            <w:webHidden/>
          </w:rPr>
          <w:tab/>
        </w:r>
        <w:r w:rsidR="00790E4B">
          <w:rPr>
            <w:noProof/>
            <w:webHidden/>
          </w:rPr>
          <w:fldChar w:fldCharType="begin"/>
        </w:r>
        <w:r w:rsidR="00790E4B">
          <w:rPr>
            <w:noProof/>
            <w:webHidden/>
          </w:rPr>
          <w:instrText xml:space="preserve"> PAGEREF _Toc32538548 \h </w:instrText>
        </w:r>
        <w:r w:rsidR="00790E4B">
          <w:rPr>
            <w:noProof/>
            <w:webHidden/>
          </w:rPr>
        </w:r>
        <w:r w:rsidR="00790E4B">
          <w:rPr>
            <w:noProof/>
            <w:webHidden/>
          </w:rPr>
          <w:fldChar w:fldCharType="separate"/>
        </w:r>
        <w:r w:rsidR="00790E4B">
          <w:rPr>
            <w:noProof/>
            <w:webHidden/>
          </w:rPr>
          <w:t>13</w:t>
        </w:r>
        <w:r w:rsidR="00790E4B">
          <w:rPr>
            <w:noProof/>
            <w:webHidden/>
          </w:rPr>
          <w:fldChar w:fldCharType="end"/>
        </w:r>
      </w:hyperlink>
    </w:p>
    <w:p w14:paraId="0CF570B3" w14:textId="77777777" w:rsidR="00790E4B" w:rsidRDefault="00476EEF">
      <w:pPr>
        <w:pStyle w:val="TDC2"/>
        <w:rPr>
          <w:rFonts w:asciiTheme="minorHAnsi" w:eastAsiaTheme="minorEastAsia" w:hAnsiTheme="minorHAnsi" w:cstheme="minorBidi"/>
          <w:noProof/>
        </w:rPr>
      </w:pPr>
      <w:hyperlink w:anchor="_Toc32538549" w:history="1">
        <w:r w:rsidR="00790E4B" w:rsidRPr="001E45BC">
          <w:rPr>
            <w:rStyle w:val="Hipervnculo"/>
            <w:rFonts w:ascii="Arial" w:eastAsia="Arial Narrow" w:hAnsi="Arial" w:cs="Arial"/>
            <w:noProof/>
          </w:rPr>
          <w:t>2.5.</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No Conformidades, hallazgos, áreas de oportunidad y/o recomendaciones de mejora.</w:t>
        </w:r>
        <w:r w:rsidR="00790E4B">
          <w:rPr>
            <w:noProof/>
            <w:webHidden/>
          </w:rPr>
          <w:tab/>
        </w:r>
        <w:r w:rsidR="00790E4B">
          <w:rPr>
            <w:noProof/>
            <w:webHidden/>
          </w:rPr>
          <w:fldChar w:fldCharType="begin"/>
        </w:r>
        <w:r w:rsidR="00790E4B">
          <w:rPr>
            <w:noProof/>
            <w:webHidden/>
          </w:rPr>
          <w:instrText xml:space="preserve"> PAGEREF _Toc32538549 \h </w:instrText>
        </w:r>
        <w:r w:rsidR="00790E4B">
          <w:rPr>
            <w:noProof/>
            <w:webHidden/>
          </w:rPr>
        </w:r>
        <w:r w:rsidR="00790E4B">
          <w:rPr>
            <w:noProof/>
            <w:webHidden/>
          </w:rPr>
          <w:fldChar w:fldCharType="separate"/>
        </w:r>
        <w:r w:rsidR="00790E4B">
          <w:rPr>
            <w:noProof/>
            <w:webHidden/>
          </w:rPr>
          <w:t>14</w:t>
        </w:r>
        <w:r w:rsidR="00790E4B">
          <w:rPr>
            <w:noProof/>
            <w:webHidden/>
          </w:rPr>
          <w:fldChar w:fldCharType="end"/>
        </w:r>
      </w:hyperlink>
    </w:p>
    <w:p w14:paraId="71C9D568" w14:textId="77777777" w:rsidR="00790E4B" w:rsidRDefault="00476EEF">
      <w:pPr>
        <w:pStyle w:val="TDC1"/>
        <w:rPr>
          <w:rFonts w:asciiTheme="minorHAnsi" w:eastAsiaTheme="minorEastAsia" w:hAnsiTheme="minorHAnsi" w:cstheme="minorBidi"/>
          <w:noProof/>
        </w:rPr>
      </w:pPr>
      <w:hyperlink w:anchor="_Toc32538550" w:history="1">
        <w:r w:rsidR="00790E4B" w:rsidRPr="001E45BC">
          <w:rPr>
            <w:rStyle w:val="Hipervnculo"/>
            <w:rFonts w:ascii="Arial" w:eastAsia="Arial Narrow" w:hAnsi="Arial" w:cs="Arial"/>
            <w:noProof/>
          </w:rPr>
          <w:t>3.</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Auditorías; Inspección, Verificación, Vigilancia y Supervisión durante las Etapas de Construcción y Operación.</w:t>
        </w:r>
        <w:r w:rsidR="00790E4B">
          <w:rPr>
            <w:noProof/>
            <w:webHidden/>
          </w:rPr>
          <w:tab/>
        </w:r>
        <w:r w:rsidR="00790E4B">
          <w:rPr>
            <w:noProof/>
            <w:webHidden/>
          </w:rPr>
          <w:fldChar w:fldCharType="begin"/>
        </w:r>
        <w:r w:rsidR="00790E4B">
          <w:rPr>
            <w:noProof/>
            <w:webHidden/>
          </w:rPr>
          <w:instrText xml:space="preserve"> PAGEREF _Toc32538550 \h </w:instrText>
        </w:r>
        <w:r w:rsidR="00790E4B">
          <w:rPr>
            <w:noProof/>
            <w:webHidden/>
          </w:rPr>
        </w:r>
        <w:r w:rsidR="00790E4B">
          <w:rPr>
            <w:noProof/>
            <w:webHidden/>
          </w:rPr>
          <w:fldChar w:fldCharType="separate"/>
        </w:r>
        <w:r w:rsidR="00790E4B">
          <w:rPr>
            <w:noProof/>
            <w:webHidden/>
          </w:rPr>
          <w:t>14</w:t>
        </w:r>
        <w:r w:rsidR="00790E4B">
          <w:rPr>
            <w:noProof/>
            <w:webHidden/>
          </w:rPr>
          <w:fldChar w:fldCharType="end"/>
        </w:r>
      </w:hyperlink>
    </w:p>
    <w:p w14:paraId="5AECD92F" w14:textId="77777777" w:rsidR="00790E4B" w:rsidRDefault="00476EEF">
      <w:pPr>
        <w:pStyle w:val="TDC1"/>
        <w:rPr>
          <w:rFonts w:asciiTheme="minorHAnsi" w:eastAsiaTheme="minorEastAsia" w:hAnsiTheme="minorHAnsi" w:cstheme="minorBidi"/>
          <w:noProof/>
        </w:rPr>
      </w:pPr>
      <w:hyperlink w:anchor="_Toc32538551" w:history="1">
        <w:r w:rsidR="00790E4B" w:rsidRPr="001E45BC">
          <w:rPr>
            <w:rStyle w:val="Hipervnculo"/>
            <w:rFonts w:ascii="Arial" w:eastAsia="Arial Narrow" w:hAnsi="Arial" w:cs="Arial"/>
            <w:noProof/>
          </w:rPr>
          <w:t>4.</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Incidentes, Accidentes, Accidentes Graves y Dictámenes</w:t>
        </w:r>
        <w:r w:rsidR="00790E4B">
          <w:rPr>
            <w:noProof/>
            <w:webHidden/>
          </w:rPr>
          <w:tab/>
        </w:r>
        <w:r w:rsidR="00790E4B">
          <w:rPr>
            <w:noProof/>
            <w:webHidden/>
          </w:rPr>
          <w:fldChar w:fldCharType="begin"/>
        </w:r>
        <w:r w:rsidR="00790E4B">
          <w:rPr>
            <w:noProof/>
            <w:webHidden/>
          </w:rPr>
          <w:instrText xml:space="preserve"> PAGEREF _Toc32538551 \h </w:instrText>
        </w:r>
        <w:r w:rsidR="00790E4B">
          <w:rPr>
            <w:noProof/>
            <w:webHidden/>
          </w:rPr>
        </w:r>
        <w:r w:rsidR="00790E4B">
          <w:rPr>
            <w:noProof/>
            <w:webHidden/>
          </w:rPr>
          <w:fldChar w:fldCharType="separate"/>
        </w:r>
        <w:r w:rsidR="00790E4B">
          <w:rPr>
            <w:noProof/>
            <w:webHidden/>
          </w:rPr>
          <w:t>15</w:t>
        </w:r>
        <w:r w:rsidR="00790E4B">
          <w:rPr>
            <w:noProof/>
            <w:webHidden/>
          </w:rPr>
          <w:fldChar w:fldCharType="end"/>
        </w:r>
      </w:hyperlink>
    </w:p>
    <w:p w14:paraId="6553C311" w14:textId="77777777" w:rsidR="00790E4B" w:rsidRDefault="00476EEF">
      <w:pPr>
        <w:pStyle w:val="TDC2"/>
        <w:rPr>
          <w:rFonts w:asciiTheme="minorHAnsi" w:eastAsiaTheme="minorEastAsia" w:hAnsiTheme="minorHAnsi" w:cstheme="minorBidi"/>
          <w:noProof/>
        </w:rPr>
      </w:pPr>
      <w:hyperlink w:anchor="_Toc32538552" w:history="1">
        <w:r w:rsidR="00790E4B" w:rsidRPr="001E45BC">
          <w:rPr>
            <w:rStyle w:val="Hipervnculo"/>
            <w:rFonts w:ascii="Arial" w:eastAsia="Arial Narrow" w:hAnsi="Arial" w:cs="Arial"/>
            <w:noProof/>
          </w:rPr>
          <w:t>4.1.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Procedimiento del Dictamen de Accidentes Graves.</w:t>
        </w:r>
        <w:r w:rsidR="00790E4B">
          <w:rPr>
            <w:noProof/>
            <w:webHidden/>
          </w:rPr>
          <w:tab/>
        </w:r>
        <w:r w:rsidR="00790E4B">
          <w:rPr>
            <w:noProof/>
            <w:webHidden/>
          </w:rPr>
          <w:fldChar w:fldCharType="begin"/>
        </w:r>
        <w:r w:rsidR="00790E4B">
          <w:rPr>
            <w:noProof/>
            <w:webHidden/>
          </w:rPr>
          <w:instrText xml:space="preserve"> PAGEREF _Toc32538552 \h </w:instrText>
        </w:r>
        <w:r w:rsidR="00790E4B">
          <w:rPr>
            <w:noProof/>
            <w:webHidden/>
          </w:rPr>
        </w:r>
        <w:r w:rsidR="00790E4B">
          <w:rPr>
            <w:noProof/>
            <w:webHidden/>
          </w:rPr>
          <w:fldChar w:fldCharType="separate"/>
        </w:r>
        <w:r w:rsidR="00790E4B">
          <w:rPr>
            <w:noProof/>
            <w:webHidden/>
          </w:rPr>
          <w:t>15</w:t>
        </w:r>
        <w:r w:rsidR="00790E4B">
          <w:rPr>
            <w:noProof/>
            <w:webHidden/>
          </w:rPr>
          <w:fldChar w:fldCharType="end"/>
        </w:r>
      </w:hyperlink>
    </w:p>
    <w:p w14:paraId="5CF035B5" w14:textId="77777777" w:rsidR="00790E4B" w:rsidRDefault="00476EEF">
      <w:pPr>
        <w:pStyle w:val="TDC1"/>
        <w:rPr>
          <w:rFonts w:asciiTheme="minorHAnsi" w:eastAsiaTheme="minorEastAsia" w:hAnsiTheme="minorHAnsi" w:cstheme="minorBidi"/>
          <w:noProof/>
        </w:rPr>
      </w:pPr>
      <w:hyperlink w:anchor="_Toc32538553" w:history="1">
        <w:r w:rsidR="00790E4B" w:rsidRPr="001E45BC">
          <w:rPr>
            <w:rStyle w:val="Hipervnculo"/>
            <w:rFonts w:ascii="Arial" w:eastAsia="Arial Narrow" w:hAnsi="Arial" w:cs="Arial"/>
            <w:noProof/>
          </w:rPr>
          <w:t>5.</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Tabla de Penas Convencionales.</w:t>
        </w:r>
        <w:r w:rsidR="00790E4B">
          <w:rPr>
            <w:noProof/>
            <w:webHidden/>
          </w:rPr>
          <w:tab/>
        </w:r>
        <w:r w:rsidR="00790E4B">
          <w:rPr>
            <w:noProof/>
            <w:webHidden/>
          </w:rPr>
          <w:fldChar w:fldCharType="begin"/>
        </w:r>
        <w:r w:rsidR="00790E4B">
          <w:rPr>
            <w:noProof/>
            <w:webHidden/>
          </w:rPr>
          <w:instrText xml:space="preserve"> PAGEREF _Toc32538553 \h </w:instrText>
        </w:r>
        <w:r w:rsidR="00790E4B">
          <w:rPr>
            <w:noProof/>
            <w:webHidden/>
          </w:rPr>
        </w:r>
        <w:r w:rsidR="00790E4B">
          <w:rPr>
            <w:noProof/>
            <w:webHidden/>
          </w:rPr>
          <w:fldChar w:fldCharType="separate"/>
        </w:r>
        <w:r w:rsidR="00790E4B">
          <w:rPr>
            <w:noProof/>
            <w:webHidden/>
          </w:rPr>
          <w:t>16</w:t>
        </w:r>
        <w:r w:rsidR="00790E4B">
          <w:rPr>
            <w:noProof/>
            <w:webHidden/>
          </w:rPr>
          <w:fldChar w:fldCharType="end"/>
        </w:r>
      </w:hyperlink>
    </w:p>
    <w:p w14:paraId="0FB78278" w14:textId="77777777" w:rsidR="00AA5F20" w:rsidRPr="00111326" w:rsidRDefault="00F17EC6">
      <w:pPr>
        <w:rPr>
          <w:rFonts w:ascii="Arial" w:hAnsi="Arial" w:cs="Arial"/>
        </w:rPr>
      </w:pPr>
      <w:r w:rsidRPr="00111326">
        <w:rPr>
          <w:rFonts w:ascii="Arial" w:hAnsi="Arial" w:cs="Arial"/>
          <w:b/>
          <w:bCs/>
          <w:lang w:val="es-ES"/>
        </w:rPr>
        <w:fldChar w:fldCharType="end"/>
      </w:r>
    </w:p>
    <w:p w14:paraId="1FC39945" w14:textId="77777777" w:rsidR="008A6B93" w:rsidRPr="00111326" w:rsidRDefault="008A6B93" w:rsidP="00717246">
      <w:pPr>
        <w:widowControl w:val="0"/>
        <w:tabs>
          <w:tab w:val="left" w:pos="9214"/>
        </w:tabs>
        <w:spacing w:after="120"/>
        <w:ind w:left="0" w:right="0"/>
        <w:rPr>
          <w:rFonts w:ascii="Arial" w:eastAsia="Arial Narrow" w:hAnsi="Arial" w:cs="Arial"/>
        </w:rPr>
      </w:pPr>
    </w:p>
    <w:p w14:paraId="0562CB0E" w14:textId="77777777" w:rsidR="008A6B93" w:rsidRDefault="008A6B93" w:rsidP="00717246">
      <w:pPr>
        <w:widowControl w:val="0"/>
        <w:tabs>
          <w:tab w:val="left" w:pos="9214"/>
        </w:tabs>
        <w:spacing w:after="120"/>
        <w:ind w:left="0" w:right="0"/>
        <w:rPr>
          <w:rFonts w:ascii="Arial" w:eastAsia="Arial Narrow" w:hAnsi="Arial" w:cs="Arial"/>
        </w:rPr>
      </w:pPr>
    </w:p>
    <w:p w14:paraId="34CE0A41" w14:textId="77777777" w:rsidR="00111326" w:rsidRDefault="00111326" w:rsidP="00717246">
      <w:pPr>
        <w:widowControl w:val="0"/>
        <w:tabs>
          <w:tab w:val="left" w:pos="9214"/>
        </w:tabs>
        <w:spacing w:after="120"/>
        <w:ind w:left="0" w:right="0"/>
        <w:rPr>
          <w:rFonts w:ascii="Arial" w:eastAsia="Arial Narrow" w:hAnsi="Arial" w:cs="Arial"/>
        </w:rPr>
      </w:pPr>
    </w:p>
    <w:p w14:paraId="62EBF3C5" w14:textId="77777777" w:rsidR="00111326" w:rsidRDefault="00111326" w:rsidP="00717246">
      <w:pPr>
        <w:widowControl w:val="0"/>
        <w:tabs>
          <w:tab w:val="left" w:pos="9214"/>
        </w:tabs>
        <w:spacing w:after="120"/>
        <w:ind w:left="0" w:right="0"/>
        <w:rPr>
          <w:rFonts w:ascii="Arial" w:eastAsia="Arial Narrow" w:hAnsi="Arial" w:cs="Arial"/>
        </w:rPr>
      </w:pPr>
    </w:p>
    <w:p w14:paraId="6D98A12B" w14:textId="77777777" w:rsidR="00111326" w:rsidRDefault="00111326" w:rsidP="00717246">
      <w:pPr>
        <w:widowControl w:val="0"/>
        <w:tabs>
          <w:tab w:val="left" w:pos="9214"/>
        </w:tabs>
        <w:spacing w:after="120"/>
        <w:ind w:left="0" w:right="0"/>
        <w:rPr>
          <w:rFonts w:ascii="Arial" w:eastAsia="Arial Narrow" w:hAnsi="Arial" w:cs="Arial"/>
        </w:rPr>
      </w:pPr>
    </w:p>
    <w:p w14:paraId="2946DB82" w14:textId="77777777" w:rsidR="00111326" w:rsidRDefault="00111326" w:rsidP="00717246">
      <w:pPr>
        <w:widowControl w:val="0"/>
        <w:tabs>
          <w:tab w:val="left" w:pos="9214"/>
        </w:tabs>
        <w:spacing w:after="120"/>
        <w:ind w:left="0" w:right="0"/>
        <w:rPr>
          <w:rFonts w:ascii="Arial" w:eastAsia="Arial Narrow" w:hAnsi="Arial" w:cs="Arial"/>
        </w:rPr>
      </w:pPr>
    </w:p>
    <w:p w14:paraId="5997CC1D" w14:textId="77777777" w:rsidR="00111326" w:rsidRDefault="00111326" w:rsidP="00717246">
      <w:pPr>
        <w:widowControl w:val="0"/>
        <w:tabs>
          <w:tab w:val="left" w:pos="9214"/>
        </w:tabs>
        <w:spacing w:after="120"/>
        <w:ind w:left="0" w:right="0"/>
        <w:rPr>
          <w:rFonts w:ascii="Arial" w:eastAsia="Arial Narrow" w:hAnsi="Arial" w:cs="Arial"/>
        </w:rPr>
      </w:pPr>
    </w:p>
    <w:p w14:paraId="110FFD37" w14:textId="77777777" w:rsidR="00111326" w:rsidRPr="00111326" w:rsidRDefault="00111326" w:rsidP="00717246">
      <w:pPr>
        <w:widowControl w:val="0"/>
        <w:tabs>
          <w:tab w:val="left" w:pos="9214"/>
        </w:tabs>
        <w:spacing w:after="120"/>
        <w:ind w:left="0" w:right="0"/>
        <w:rPr>
          <w:rFonts w:ascii="Arial" w:eastAsia="Arial Narrow" w:hAnsi="Arial" w:cs="Arial"/>
        </w:rPr>
      </w:pPr>
    </w:p>
    <w:p w14:paraId="6B699379" w14:textId="77777777" w:rsidR="00B232DD" w:rsidRDefault="00B232DD">
      <w:pPr>
        <w:ind w:left="0" w:right="0"/>
        <w:jc w:val="left"/>
        <w:rPr>
          <w:rFonts w:ascii="Arial" w:eastAsia="Arial Narrow" w:hAnsi="Arial" w:cs="Arial"/>
        </w:rPr>
      </w:pPr>
      <w:r>
        <w:rPr>
          <w:rFonts w:ascii="Arial" w:eastAsia="Arial Narrow" w:hAnsi="Arial" w:cs="Arial"/>
        </w:rPr>
        <w:br w:type="page"/>
      </w:r>
    </w:p>
    <w:p w14:paraId="3FE9F23F" w14:textId="77777777" w:rsidR="008A6B93" w:rsidRPr="00111326" w:rsidRDefault="008A6B93" w:rsidP="008A6B93">
      <w:pPr>
        <w:widowControl w:val="0"/>
        <w:tabs>
          <w:tab w:val="left" w:pos="9214"/>
        </w:tabs>
        <w:spacing w:after="120"/>
        <w:ind w:left="0" w:right="0"/>
        <w:rPr>
          <w:rFonts w:ascii="Arial" w:eastAsia="Arial Narrow" w:hAnsi="Arial" w:cs="Arial"/>
        </w:rPr>
      </w:pPr>
    </w:p>
    <w:p w14:paraId="2868CBA4" w14:textId="77777777" w:rsidR="008A6B93" w:rsidRPr="00111326" w:rsidRDefault="00790E4B" w:rsidP="008A6B93">
      <w:pPr>
        <w:pStyle w:val="Ttulo1"/>
        <w:tabs>
          <w:tab w:val="left" w:pos="426"/>
          <w:tab w:val="left" w:pos="9356"/>
        </w:tabs>
        <w:spacing w:before="0" w:after="120"/>
        <w:ind w:left="0" w:right="0"/>
        <w:rPr>
          <w:rFonts w:ascii="Arial" w:eastAsia="Arial Narrow" w:hAnsi="Arial" w:cs="Arial"/>
          <w:color w:val="auto"/>
          <w:sz w:val="22"/>
          <w:szCs w:val="22"/>
        </w:rPr>
      </w:pPr>
      <w:bookmarkStart w:id="6" w:name="_Toc32538541"/>
      <w:r>
        <w:rPr>
          <w:rFonts w:ascii="Arial" w:eastAsia="Arial Narrow" w:hAnsi="Arial" w:cs="Arial"/>
          <w:color w:val="auto"/>
          <w:sz w:val="22"/>
          <w:szCs w:val="22"/>
        </w:rPr>
        <w:t>1</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Definiciones.</w:t>
      </w:r>
      <w:bookmarkEnd w:id="6"/>
    </w:p>
    <w:p w14:paraId="6EFE6921"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Para efectos del presente </w:t>
      </w:r>
      <w:r w:rsidR="005566F9">
        <w:rPr>
          <w:rFonts w:ascii="Arial" w:eastAsia="Arial Narrow" w:hAnsi="Arial" w:cs="Arial"/>
          <w:sz w:val="22"/>
          <w:szCs w:val="22"/>
        </w:rPr>
        <w:t>Anexo</w:t>
      </w:r>
      <w:r w:rsidRPr="00111326">
        <w:rPr>
          <w:rFonts w:ascii="Arial" w:eastAsia="Arial Narrow" w:hAnsi="Arial" w:cs="Arial"/>
          <w:sz w:val="22"/>
          <w:szCs w:val="22"/>
        </w:rPr>
        <w:t xml:space="preserve"> serán aplicables las definiciones contenidas en el </w:t>
      </w:r>
      <w:r w:rsidR="00931810">
        <w:rPr>
          <w:rFonts w:ascii="Arial" w:eastAsia="Arial Narrow" w:hAnsi="Arial" w:cs="Arial"/>
          <w:sz w:val="22"/>
          <w:szCs w:val="22"/>
        </w:rPr>
        <w:t>Contrato APP</w:t>
      </w:r>
      <w:r w:rsidRPr="00111326">
        <w:rPr>
          <w:rFonts w:ascii="Arial" w:eastAsia="Arial Narrow" w:hAnsi="Arial" w:cs="Arial"/>
          <w:sz w:val="22"/>
          <w:szCs w:val="22"/>
        </w:rPr>
        <w:t>, y</w:t>
      </w:r>
      <w:r w:rsidR="00931810">
        <w:rPr>
          <w:rFonts w:ascii="Arial" w:eastAsia="Arial Narrow" w:hAnsi="Arial" w:cs="Arial"/>
          <w:sz w:val="22"/>
          <w:szCs w:val="22"/>
        </w:rPr>
        <w:t xml:space="preserve"> sus</w:t>
      </w:r>
      <w:r w:rsidRPr="00111326">
        <w:rPr>
          <w:rFonts w:ascii="Arial" w:eastAsia="Arial Narrow" w:hAnsi="Arial" w:cs="Arial"/>
          <w:sz w:val="22"/>
          <w:szCs w:val="22"/>
        </w:rPr>
        <w:t xml:space="preserve"> Anexos, así como todas aquellas contenidas en la terminología utilizada en las Normas ISO relativas a sistemas de gestión de la calidad y ambiental (según dicho término se define más adelante), salvo que en el presente apartado se les asigne un significado diferente.</w:t>
      </w:r>
    </w:p>
    <w:p w14:paraId="659B0EBD"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Accidentes,</w:t>
      </w:r>
      <w:r w:rsidRPr="00111326">
        <w:rPr>
          <w:rFonts w:ascii="Arial" w:eastAsia="Arial Narrow" w:hAnsi="Arial" w:cs="Arial"/>
          <w:sz w:val="22"/>
          <w:szCs w:val="22"/>
        </w:rPr>
        <w:t xml:space="preserve"> cualquier Incidente que cause un daño o perjuicio a la integridad física o salud de un ser humano.</w:t>
      </w:r>
    </w:p>
    <w:p w14:paraId="407EE442"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Accidentes Graves,</w:t>
      </w:r>
      <w:r w:rsidRPr="00111326">
        <w:rPr>
          <w:rFonts w:ascii="Arial" w:eastAsia="Arial Narrow" w:hAnsi="Arial" w:cs="Arial"/>
          <w:sz w:val="22"/>
          <w:szCs w:val="22"/>
        </w:rPr>
        <w:t xml:space="preserve"> cualquier Incidente que provoque la muerte de un ser humano.</w:t>
      </w:r>
    </w:p>
    <w:p w14:paraId="436457A4"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Acciones Correctivas,</w:t>
      </w:r>
      <w:r w:rsidRPr="00111326">
        <w:rPr>
          <w:rFonts w:ascii="Arial" w:eastAsia="Arial Narrow" w:hAnsi="Arial" w:cs="Arial"/>
          <w:sz w:val="22"/>
          <w:szCs w:val="22"/>
        </w:rPr>
        <w:t xml:space="preserve"> aquella que debe efectuar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como resultado de (i) Auditorías de Primera o de Segunda Parte, (ii) Inspecciones, Verificaciones, Vigilancia y Supervisiones, y (iii) Dictámenes de Accidentes Graves; con el fin de eliminar la causa de una No Conformidad u otra situación indeseable y prevenir que vuelva a ocurrir.</w:t>
      </w:r>
    </w:p>
    <w:p w14:paraId="6416367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Acción Preventiva,</w:t>
      </w:r>
      <w:r w:rsidRPr="00111326">
        <w:rPr>
          <w:rFonts w:ascii="Arial" w:eastAsia="Arial Narrow" w:hAnsi="Arial" w:cs="Arial"/>
          <w:sz w:val="22"/>
          <w:szCs w:val="22"/>
        </w:rPr>
        <w:t xml:space="preserve"> aquella que debe efectuar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como resultado de (i) Auditorías de Primera o de Segunda Parte, (ii) Inspecciones, Verificaciones, Vigilancia y Supervisiones, y (iii) Dictámenes de Accidentes Graves; con el fin de eliminar las causas y prevenir la ocurrencia de No Conformidades potenciales en los Sistemas de Gestión descritos en el Apartado 10-B del Anexo </w:t>
      </w:r>
      <w:r w:rsidR="00931810">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u otra situación potencialmente indeseable.</w:t>
      </w:r>
    </w:p>
    <w:p w14:paraId="6B7D5E0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lang w:val="en-US"/>
        </w:rPr>
      </w:pPr>
      <w:r w:rsidRPr="00111326">
        <w:rPr>
          <w:rFonts w:ascii="Arial" w:eastAsia="Arial Narrow" w:hAnsi="Arial" w:cs="Arial"/>
          <w:b/>
          <w:sz w:val="22"/>
          <w:szCs w:val="22"/>
          <w:lang w:val="en-US"/>
        </w:rPr>
        <w:t>AASHTO,</w:t>
      </w:r>
      <w:r w:rsidRPr="00111326">
        <w:rPr>
          <w:rFonts w:ascii="Arial" w:eastAsia="Arial Narrow" w:hAnsi="Arial" w:cs="Arial"/>
          <w:sz w:val="22"/>
          <w:szCs w:val="22"/>
          <w:lang w:val="en-US"/>
        </w:rPr>
        <w:t xml:space="preserve"> American Association of State Highway and Transportation Officials.</w:t>
      </w:r>
    </w:p>
    <w:p w14:paraId="55B65876"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w:t>
      </w:r>
      <w:r w:rsidRPr="00111326">
        <w:rPr>
          <w:rFonts w:ascii="Arial" w:eastAsia="Arial Narrow" w:hAnsi="Arial" w:cs="Arial"/>
          <w:sz w:val="22"/>
          <w:szCs w:val="22"/>
        </w:rPr>
        <w:t xml:space="preserve"> el proceso sistemático, independiente y documentado para obtener evidencias sobre la forma en que </w:t>
      </w:r>
      <w:r w:rsidR="00AA594C">
        <w:rPr>
          <w:rFonts w:ascii="Arial" w:eastAsia="Arial Narrow" w:hAnsi="Arial" w:cs="Arial"/>
          <w:sz w:val="22"/>
          <w:szCs w:val="22"/>
        </w:rPr>
        <w:t>el Desarrollador</w:t>
      </w:r>
      <w:r w:rsidRPr="00111326">
        <w:rPr>
          <w:rFonts w:ascii="Arial" w:eastAsia="Arial Narrow" w:hAnsi="Arial" w:cs="Arial"/>
          <w:sz w:val="22"/>
          <w:szCs w:val="22"/>
        </w:rPr>
        <w:t xml:space="preserve"> cumple con las Especificaciones Técnicas, los requisitos establecidos en 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y/o requisitos contenidos en las Normas ISO y evaluar de manera objetiva su eficacia y eficiencia.</w:t>
      </w:r>
    </w:p>
    <w:p w14:paraId="4FFFA32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 de Primera Parte o Auditoría Interna,</w:t>
      </w:r>
      <w:r w:rsidR="00CB6B43">
        <w:rPr>
          <w:rFonts w:ascii="Arial" w:eastAsia="Arial Narrow" w:hAnsi="Arial" w:cs="Arial"/>
          <w:sz w:val="22"/>
          <w:szCs w:val="22"/>
        </w:rPr>
        <w:t xml:space="preserve"> la Auditoría realizada al Desarrollador </w:t>
      </w:r>
      <w:r w:rsidRPr="00111326">
        <w:rPr>
          <w:rFonts w:ascii="Arial" w:eastAsia="Arial Narrow" w:hAnsi="Arial" w:cs="Arial"/>
          <w:sz w:val="22"/>
          <w:szCs w:val="22"/>
        </w:rPr>
        <w:t>por sus propios auditores.</w:t>
      </w:r>
    </w:p>
    <w:p w14:paraId="52B4EBF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 de Segunda Parte</w:t>
      </w:r>
      <w:r w:rsidRPr="00111326">
        <w:rPr>
          <w:rFonts w:ascii="Arial" w:eastAsia="Arial Narrow" w:hAnsi="Arial" w:cs="Arial"/>
          <w:sz w:val="22"/>
          <w:szCs w:val="22"/>
        </w:rPr>
        <w:t>, las Auditorías realizadas a</w:t>
      </w:r>
      <w:r w:rsidR="00CB6B43">
        <w:rPr>
          <w:rFonts w:ascii="Arial" w:eastAsia="Arial Narrow" w:hAnsi="Arial" w:cs="Arial"/>
          <w:sz w:val="22"/>
          <w:szCs w:val="22"/>
        </w:rPr>
        <w:t>l</w:t>
      </w:r>
      <w:r w:rsidRPr="00111326">
        <w:rPr>
          <w:rFonts w:ascii="Arial" w:eastAsia="Arial Narrow" w:hAnsi="Arial" w:cs="Arial"/>
          <w:sz w:val="22"/>
          <w:szCs w:val="22"/>
        </w:rPr>
        <w:t xml:space="preserve"> </w:t>
      </w:r>
      <w:r w:rsidR="00CB6B43">
        <w:rPr>
          <w:rFonts w:ascii="Arial" w:eastAsia="Arial Narrow" w:hAnsi="Arial" w:cs="Arial"/>
          <w:sz w:val="22"/>
          <w:szCs w:val="22"/>
        </w:rPr>
        <w:t xml:space="preserve">Desarrollador </w:t>
      </w:r>
      <w:r w:rsidRPr="00111326">
        <w:rPr>
          <w:rFonts w:ascii="Arial" w:eastAsia="Arial Narrow" w:hAnsi="Arial" w:cs="Arial"/>
          <w:sz w:val="22"/>
          <w:szCs w:val="22"/>
        </w:rPr>
        <w:t xml:space="preserve">por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o por los terceros que para estos efectos ésta designe.</w:t>
      </w:r>
    </w:p>
    <w:p w14:paraId="4EDD4E91"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Conformidad,</w:t>
      </w:r>
      <w:r w:rsidRPr="00111326">
        <w:rPr>
          <w:rFonts w:ascii="Arial" w:eastAsia="Arial Narrow" w:hAnsi="Arial" w:cs="Arial"/>
          <w:sz w:val="22"/>
          <w:szCs w:val="22"/>
        </w:rPr>
        <w:t xml:space="preserve"> el cumplimiento de las obligaciones y/o los requisitos establecidos en 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así como las instrucciones, solicitudes o requerimientos de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o de cualquier Autoridad Gubernamental.</w:t>
      </w:r>
    </w:p>
    <w:p w14:paraId="600304A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Dictamen de Accidente Grave,</w:t>
      </w:r>
      <w:r w:rsidRPr="00111326">
        <w:rPr>
          <w:rFonts w:ascii="Arial" w:eastAsia="Arial Narrow" w:hAnsi="Arial" w:cs="Arial"/>
          <w:sz w:val="22"/>
          <w:szCs w:val="22"/>
        </w:rPr>
        <w:t xml:space="preserve"> el resultado de la investigación que realice la Secretaría o su representante para supervisión de accidentes graves para determinar las No Conformidades en el área comprendida entre el punto del Accidente Grave y un kilómetro en dirección contraria al sentido de la sección de la Autopista en que se presentó el Accidente Grave para los efectos administrativos establecidos en el presente </w:t>
      </w:r>
      <w:r w:rsidR="00931810">
        <w:rPr>
          <w:rFonts w:ascii="Arial" w:eastAsia="Arial Narrow" w:hAnsi="Arial" w:cs="Arial"/>
          <w:sz w:val="22"/>
          <w:szCs w:val="22"/>
        </w:rPr>
        <w:t>Contrato APP</w:t>
      </w:r>
      <w:r w:rsidRPr="00111326">
        <w:rPr>
          <w:rFonts w:ascii="Arial" w:eastAsia="Arial Narrow" w:hAnsi="Arial" w:cs="Arial"/>
          <w:sz w:val="22"/>
          <w:szCs w:val="22"/>
        </w:rPr>
        <w:t>.</w:t>
      </w:r>
    </w:p>
    <w:p w14:paraId="5C73B8C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EVA,</w:t>
      </w:r>
      <w:r w:rsidRPr="00111326">
        <w:rPr>
          <w:rFonts w:ascii="Arial" w:eastAsia="Arial Narrow" w:hAnsi="Arial" w:cs="Arial"/>
          <w:sz w:val="22"/>
          <w:szCs w:val="22"/>
        </w:rPr>
        <w:t xml:space="preserve"> estado vigente de la Autopista, conforme a lo descrito en el Apartado 10-B del Anexo </w:t>
      </w:r>
      <w:r w:rsidR="00931810">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931810">
        <w:rPr>
          <w:rFonts w:ascii="Arial" w:eastAsia="Arial Narrow" w:hAnsi="Arial" w:cs="Arial"/>
          <w:sz w:val="22"/>
          <w:szCs w:val="22"/>
        </w:rPr>
        <w:t>Contrato APP</w:t>
      </w:r>
      <w:r w:rsidRPr="00111326">
        <w:rPr>
          <w:rFonts w:ascii="Arial" w:eastAsia="Arial Narrow" w:hAnsi="Arial" w:cs="Arial"/>
          <w:sz w:val="22"/>
          <w:szCs w:val="22"/>
        </w:rPr>
        <w:t>.</w:t>
      </w:r>
    </w:p>
    <w:p w14:paraId="659E4F9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lastRenderedPageBreak/>
        <w:t>Incidente,</w:t>
      </w:r>
      <w:r w:rsidRPr="00111326">
        <w:rPr>
          <w:rFonts w:ascii="Arial" w:eastAsia="Arial Narrow" w:hAnsi="Arial" w:cs="Arial"/>
          <w:sz w:val="22"/>
          <w:szCs w:val="22"/>
        </w:rPr>
        <w:t xml:space="preserve"> cualquier hecho que cause un daño o perjuicio únicamente de carácter material y/o económico.</w:t>
      </w:r>
    </w:p>
    <w:p w14:paraId="7B6523BC"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Indicadores,</w:t>
      </w:r>
      <w:r w:rsidRPr="00111326">
        <w:rPr>
          <w:rFonts w:ascii="Arial" w:eastAsia="Arial Narrow" w:hAnsi="Arial" w:cs="Arial"/>
          <w:sz w:val="22"/>
          <w:szCs w:val="22"/>
        </w:rPr>
        <w:t xml:space="preserve"> aquellos datos, eventos, Registros o sucesos relacionados con el EVA, que constituyen indicios de una omisión o falta y que potencialmente pueden afectar la seguridad, operación y calidad en el servicio de la Autopista, pudiendo resultar en responsabilidad para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o en la no responsabilidad por tratarse, según fuese el caso, de un Caso Fortuito o Fuerza Mayor.</w:t>
      </w:r>
    </w:p>
    <w:p w14:paraId="29A4D5D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Inspección, Verificación, Vigilancia y Supervisión,</w:t>
      </w:r>
      <w:r w:rsidRPr="00111326">
        <w:rPr>
          <w:rFonts w:ascii="Arial" w:eastAsia="Arial Narrow" w:hAnsi="Arial" w:cs="Arial"/>
          <w:sz w:val="22"/>
          <w:szCs w:val="22"/>
        </w:rPr>
        <w:t xml:space="preserve"> el o los actos realizados, ya sea por el </w:t>
      </w:r>
      <w:r w:rsidR="00CB6B43">
        <w:rPr>
          <w:rFonts w:ascii="Arial" w:eastAsia="Arial Narrow" w:hAnsi="Arial" w:cs="Arial"/>
          <w:sz w:val="22"/>
          <w:szCs w:val="22"/>
        </w:rPr>
        <w:t>Supervisor de Construcción</w:t>
      </w:r>
      <w:r w:rsidRPr="00111326">
        <w:rPr>
          <w:rFonts w:ascii="Arial" w:eastAsia="Arial Narrow" w:hAnsi="Arial" w:cs="Arial"/>
          <w:sz w:val="22"/>
          <w:szCs w:val="22"/>
        </w:rPr>
        <w:t xml:space="preserve"> o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por sí o a través de terceros, que se lleven a cabo para evaluar y comprobar el cumplimiento de las obligaciones establecidas en el </w:t>
      </w:r>
      <w:r w:rsidR="00931810">
        <w:rPr>
          <w:rFonts w:ascii="Arial" w:eastAsia="Arial Narrow" w:hAnsi="Arial" w:cs="Arial"/>
          <w:sz w:val="22"/>
          <w:szCs w:val="22"/>
        </w:rPr>
        <w:t>Contrato APP</w:t>
      </w:r>
      <w:r w:rsidRPr="00111326">
        <w:rPr>
          <w:rFonts w:ascii="Arial" w:eastAsia="Arial Narrow" w:hAnsi="Arial" w:cs="Arial"/>
          <w:sz w:val="22"/>
          <w:szCs w:val="22"/>
        </w:rPr>
        <w:t>, las normas, especificaciones y Leyes Aplicables, así como la Conformidad de uno o varios elementos de los Sistemas de Gestión por medio de observación y dictamen, acompañada, cuando sea apropiado, por medición, ensayo/prueba o comparación de patrones o mediante los procedimientos que al efecto señalen las normas, especificaciones y Leyes Aplicables.</w:t>
      </w:r>
    </w:p>
    <w:p w14:paraId="7FE8D5E6"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IRI,</w:t>
      </w:r>
      <w:r w:rsidRPr="00111326">
        <w:rPr>
          <w:rFonts w:ascii="Arial" w:eastAsia="Arial Narrow" w:hAnsi="Arial" w:cs="Arial"/>
          <w:sz w:val="22"/>
          <w:szCs w:val="22"/>
        </w:rPr>
        <w:t xml:space="preserve"> Índice de Rugosidad Internacional. Históricamente, la comodidad en las carreteras ha sido definida en términos de la calidad del viaje percibida por el público. Esta calidad se considera una función de la</w:t>
      </w:r>
      <w:r w:rsidR="00790E4B">
        <w:rPr>
          <w:rFonts w:ascii="Arial" w:eastAsia="Arial Narrow" w:hAnsi="Arial" w:cs="Arial"/>
          <w:sz w:val="22"/>
          <w:szCs w:val="22"/>
        </w:rPr>
        <w:t xml:space="preserve"> </w:t>
      </w:r>
      <w:r w:rsidRPr="00111326">
        <w:rPr>
          <w:rFonts w:ascii="Arial" w:eastAsia="Arial Narrow" w:hAnsi="Arial" w:cs="Arial"/>
          <w:sz w:val="22"/>
          <w:szCs w:val="22"/>
        </w:rPr>
        <w:t>rugosidad del pavimento. El Índice de Rugosidad Internacional (IRI) refleja los atributos de la rugosidad del pavimento que afectan la percepción de la calidad de los viajes.</w:t>
      </w:r>
    </w:p>
    <w:p w14:paraId="6664C12B"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No Conformidad</w:t>
      </w:r>
      <w:r w:rsidRPr="00111326">
        <w:rPr>
          <w:rFonts w:ascii="Arial" w:eastAsia="Arial Narrow" w:hAnsi="Arial" w:cs="Arial"/>
          <w:sz w:val="22"/>
          <w:szCs w:val="22"/>
        </w:rPr>
        <w:t>, cualquier incumplimiento o violación por parte de</w:t>
      </w:r>
      <w:r w:rsidR="00CB6B43">
        <w:rPr>
          <w:rFonts w:ascii="Arial" w:eastAsia="Arial Narrow" w:hAnsi="Arial" w:cs="Arial"/>
          <w:sz w:val="22"/>
          <w:szCs w:val="22"/>
        </w:rPr>
        <w:t>l Desarrollador</w:t>
      </w:r>
      <w:r w:rsidR="00790E4B">
        <w:rPr>
          <w:rFonts w:ascii="Arial" w:eastAsia="Arial Narrow" w:hAnsi="Arial" w:cs="Arial"/>
          <w:sz w:val="22"/>
          <w:szCs w:val="22"/>
        </w:rPr>
        <w:t>:</w:t>
      </w:r>
    </w:p>
    <w:p w14:paraId="25D2EAF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sz w:val="22"/>
          <w:szCs w:val="22"/>
        </w:rPr>
        <w:t xml:space="preserve">(i) a las Especificaciones Técnicas señaladas en el presente </w:t>
      </w:r>
      <w:r w:rsidR="00CB6B43">
        <w:rPr>
          <w:rFonts w:ascii="Arial" w:eastAsia="Arial Narrow" w:hAnsi="Arial" w:cs="Arial"/>
          <w:sz w:val="22"/>
          <w:szCs w:val="22"/>
        </w:rPr>
        <w:t>Contrato APP</w:t>
      </w:r>
      <w:r w:rsidRPr="00111326">
        <w:rPr>
          <w:rFonts w:ascii="Arial" w:eastAsia="Arial Narrow" w:hAnsi="Arial" w:cs="Arial"/>
          <w:sz w:val="22"/>
          <w:szCs w:val="22"/>
        </w:rPr>
        <w:t>; (ii) a los requisitos especificados en las Normas ISO o (iii) a las instrucciones, solicitudes o requerimientos de la SCT o de cualquier Autoridad Gubernamental</w:t>
      </w:r>
      <w:r w:rsidR="00790E4B">
        <w:rPr>
          <w:rFonts w:ascii="Arial" w:eastAsia="Arial Narrow" w:hAnsi="Arial" w:cs="Arial"/>
          <w:sz w:val="22"/>
          <w:szCs w:val="22"/>
        </w:rPr>
        <w:t>;</w:t>
      </w:r>
      <w:r w:rsidRPr="00111326">
        <w:rPr>
          <w:rFonts w:ascii="Arial" w:eastAsia="Arial Narrow" w:hAnsi="Arial" w:cs="Arial"/>
          <w:sz w:val="22"/>
          <w:szCs w:val="22"/>
        </w:rPr>
        <w:t xml:space="preserve"> (iv) la ausencia de uno o varios requerimientos en los procesos, elementos, estado físico de la Autopista</w:t>
      </w:r>
      <w:r w:rsidR="00CB6B43">
        <w:rPr>
          <w:rFonts w:ascii="Arial" w:eastAsia="Arial Narrow" w:hAnsi="Arial" w:cs="Arial"/>
          <w:sz w:val="22"/>
          <w:szCs w:val="22"/>
        </w:rPr>
        <w:t xml:space="preserve"> y la Carretera Federal</w:t>
      </w:r>
      <w:r w:rsidR="00790E4B">
        <w:rPr>
          <w:rFonts w:ascii="Arial" w:eastAsia="Arial Narrow" w:hAnsi="Arial" w:cs="Arial"/>
          <w:sz w:val="22"/>
          <w:szCs w:val="22"/>
        </w:rPr>
        <w:t>;</w:t>
      </w:r>
      <w:r w:rsidRPr="00111326">
        <w:rPr>
          <w:rFonts w:ascii="Arial" w:eastAsia="Arial Narrow" w:hAnsi="Arial" w:cs="Arial"/>
          <w:sz w:val="22"/>
          <w:szCs w:val="22"/>
        </w:rPr>
        <w:t xml:space="preserve"> (v) la ineficaz implantación o el mal funcionamiento de los Sistemas de Gestión</w:t>
      </w:r>
      <w:r w:rsidR="00790E4B">
        <w:rPr>
          <w:rFonts w:ascii="Arial" w:eastAsia="Arial Narrow" w:hAnsi="Arial" w:cs="Arial"/>
          <w:sz w:val="22"/>
          <w:szCs w:val="22"/>
        </w:rPr>
        <w:t>;</w:t>
      </w:r>
      <w:r w:rsidRPr="00111326">
        <w:rPr>
          <w:rFonts w:ascii="Arial" w:eastAsia="Arial Narrow" w:hAnsi="Arial" w:cs="Arial"/>
          <w:sz w:val="22"/>
          <w:szCs w:val="22"/>
        </w:rPr>
        <w:t xml:space="preserve"> (vi) la indisponibilidad de información o (vii) cualquier situación que represente un riesgo a la seguridad para el usuario de la Autopista por la falta de atención oportuna u omisión de</w:t>
      </w:r>
      <w:r w:rsidR="00CB6B43">
        <w:rPr>
          <w:rFonts w:ascii="Arial" w:eastAsia="Arial Narrow" w:hAnsi="Arial" w:cs="Arial"/>
          <w:sz w:val="22"/>
          <w:szCs w:val="22"/>
        </w:rPr>
        <w:t>l Desarrollador</w:t>
      </w:r>
      <w:r w:rsidRPr="00111326">
        <w:rPr>
          <w:rFonts w:ascii="Arial" w:eastAsia="Arial Narrow" w:hAnsi="Arial" w:cs="Arial"/>
          <w:sz w:val="22"/>
          <w:szCs w:val="22"/>
        </w:rPr>
        <w:t xml:space="preserve"> y a juicio del o de los Auditores de Primera y Segunda Parte o la </w:t>
      </w:r>
      <w:r w:rsidR="00790E4B">
        <w:rPr>
          <w:rFonts w:ascii="Arial" w:eastAsia="Arial Narrow" w:hAnsi="Arial" w:cs="Arial"/>
          <w:sz w:val="22"/>
          <w:szCs w:val="22"/>
        </w:rPr>
        <w:t>Secretaría</w:t>
      </w:r>
      <w:r w:rsidRPr="00111326">
        <w:rPr>
          <w:rFonts w:ascii="Arial" w:eastAsia="Arial Narrow" w:hAnsi="Arial" w:cs="Arial"/>
          <w:sz w:val="22"/>
          <w:szCs w:val="22"/>
        </w:rPr>
        <w:t>.</w:t>
      </w:r>
    </w:p>
    <w:p w14:paraId="1915028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Normas ISO,</w:t>
      </w:r>
      <w:r w:rsidRPr="00111326">
        <w:rPr>
          <w:rFonts w:ascii="Arial" w:eastAsia="Arial Narrow" w:hAnsi="Arial" w:cs="Arial"/>
          <w:sz w:val="22"/>
          <w:szCs w:val="22"/>
        </w:rPr>
        <w:t xml:space="preserve"> las normas ISO 9001 o su equivalente NMX-CC-9001-IMNC e ISO 14001 o su equivalente NMX SAA – 14001 – IMNC vigentes o las que las sustituyan.</w:t>
      </w:r>
    </w:p>
    <w:p w14:paraId="07111C52"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Registros,</w:t>
      </w:r>
      <w:r w:rsidRPr="00111326">
        <w:rPr>
          <w:rFonts w:ascii="Arial" w:eastAsia="Arial Narrow" w:hAnsi="Arial" w:cs="Arial"/>
          <w:sz w:val="22"/>
          <w:szCs w:val="22"/>
        </w:rPr>
        <w:t xml:space="preserve"> aquellos datos electrónicos, archivos, evidencia de actividades desempeñadas, documentos, videos, fotografías, grabaciones, que puedan reproducirse y conservarse y que prueben o den evidencia del funcionamiento de los Sistemas de Gestión.</w:t>
      </w:r>
    </w:p>
    <w:p w14:paraId="28A7640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Sección del Camino</w:t>
      </w:r>
      <w:r w:rsidRPr="00111326">
        <w:rPr>
          <w:rFonts w:ascii="Arial" w:eastAsia="Arial Narrow" w:hAnsi="Arial" w:cs="Arial"/>
          <w:sz w:val="22"/>
          <w:szCs w:val="22"/>
        </w:rPr>
        <w:t>, la longitud unitaria en que se dividen los caminos para fines estadísticos y de trabajo, misma que se considerará invariable y permanente; en general esta longitud es de 10 Km. y debe quedar comprendida entre dos cadenamientos cerrados, múltiplos de 10 Km. por ejemplo, entre el km 30+000 y el km 40+000. La longitud máxima de una sección será de 10 km, salvo en casos especiales establecidos de conformidad con las Normas para Calificar el Estado Físico de un Camino.</w:t>
      </w:r>
    </w:p>
    <w:p w14:paraId="2815A7C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 xml:space="preserve">Sistema de Gestión, </w:t>
      </w:r>
      <w:r w:rsidRPr="00111326">
        <w:rPr>
          <w:rFonts w:ascii="Arial" w:eastAsia="Arial Narrow" w:hAnsi="Arial" w:cs="Arial"/>
          <w:sz w:val="22"/>
          <w:szCs w:val="22"/>
        </w:rPr>
        <w:t xml:space="preserve">el conjunto de acciones, elementos y recursos mutuamente relacionados o que interactúan para establecer las políticas, ambiental y de calidad, así como los objetivos </w:t>
      </w:r>
      <w:r w:rsidRPr="00111326">
        <w:rPr>
          <w:rFonts w:ascii="Arial" w:eastAsia="Arial Narrow" w:hAnsi="Arial" w:cs="Arial"/>
          <w:sz w:val="22"/>
          <w:szCs w:val="22"/>
        </w:rPr>
        <w:lastRenderedPageBreak/>
        <w:t>necesarios y el logro de los mismos para dar cumplimiento a los términos, condiciones, Especificaciones Técnicas y obligaciones establecidas en el Título de Concesión, en particular su Apartado 10-B del Anexo</w:t>
      </w:r>
      <w:r w:rsidR="00CB6B43">
        <w:rPr>
          <w:rFonts w:ascii="Arial" w:eastAsia="Arial Narrow" w:hAnsi="Arial" w:cs="Arial"/>
          <w:sz w:val="22"/>
          <w:szCs w:val="22"/>
        </w:rPr>
        <w:t xml:space="preserve"> 10 del Contrato APP</w:t>
      </w:r>
      <w:r w:rsidRPr="00111326">
        <w:rPr>
          <w:rFonts w:ascii="Arial" w:eastAsia="Arial Narrow" w:hAnsi="Arial" w:cs="Arial"/>
          <w:sz w:val="22"/>
          <w:szCs w:val="22"/>
        </w:rPr>
        <w:t>.</w:t>
      </w:r>
    </w:p>
    <w:p w14:paraId="39C910FC" w14:textId="77777777" w:rsidR="008A6B93" w:rsidRPr="00111326" w:rsidRDefault="008A6B93" w:rsidP="00C80BBE">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b/>
          <w:sz w:val="22"/>
          <w:szCs w:val="22"/>
        </w:rPr>
        <w:t>Tabla de Penas Convencionales,</w:t>
      </w:r>
      <w:r w:rsidRPr="00111326">
        <w:rPr>
          <w:rFonts w:ascii="Arial" w:eastAsia="Arial Narrow" w:hAnsi="Arial" w:cs="Arial"/>
          <w:sz w:val="22"/>
          <w:szCs w:val="22"/>
        </w:rPr>
        <w:t xml:space="preserve"> la tabla contenida en el numeral 6 del presente Apartado.</w:t>
      </w:r>
    </w:p>
    <w:p w14:paraId="60D3E6C9" w14:textId="77777777" w:rsidR="00687E5B" w:rsidRPr="00111326" w:rsidRDefault="00687E5B" w:rsidP="00687E5B">
      <w:pPr>
        <w:widowControl w:val="0"/>
        <w:tabs>
          <w:tab w:val="left" w:pos="9214"/>
        </w:tabs>
        <w:spacing w:after="120"/>
        <w:ind w:left="0" w:right="0"/>
        <w:rPr>
          <w:rFonts w:ascii="Arial" w:eastAsia="Arial Narrow" w:hAnsi="Arial" w:cs="Arial"/>
          <w:sz w:val="22"/>
          <w:szCs w:val="22"/>
        </w:rPr>
      </w:pPr>
      <w:r>
        <w:rPr>
          <w:rFonts w:ascii="Arial" w:eastAsia="Arial Narrow" w:hAnsi="Arial" w:cs="Arial"/>
          <w:b/>
          <w:sz w:val="22"/>
          <w:szCs w:val="22"/>
        </w:rPr>
        <w:t>UMA</w:t>
      </w:r>
      <w:r w:rsidRPr="00111326">
        <w:rPr>
          <w:rFonts w:ascii="Arial" w:eastAsia="Arial Narrow" w:hAnsi="Arial" w:cs="Arial"/>
          <w:b/>
          <w:sz w:val="22"/>
          <w:szCs w:val="22"/>
        </w:rPr>
        <w:t>,</w:t>
      </w:r>
      <w:r w:rsidRPr="00111326">
        <w:rPr>
          <w:rFonts w:ascii="Arial" w:eastAsia="Arial Narrow" w:hAnsi="Arial" w:cs="Arial"/>
          <w:sz w:val="22"/>
          <w:szCs w:val="22"/>
        </w:rPr>
        <w:t xml:space="preserve"> </w:t>
      </w:r>
      <w:r>
        <w:rPr>
          <w:rFonts w:ascii="Arial" w:eastAsia="Arial Narrow" w:hAnsi="Arial" w:cs="Arial"/>
          <w:sz w:val="22"/>
          <w:szCs w:val="22"/>
        </w:rPr>
        <w:t>Unidad de Medida y Actualización</w:t>
      </w:r>
      <w:r w:rsidRPr="00111326">
        <w:rPr>
          <w:rFonts w:ascii="Arial" w:eastAsia="Arial Narrow" w:hAnsi="Arial" w:cs="Arial"/>
          <w:sz w:val="22"/>
          <w:szCs w:val="22"/>
        </w:rPr>
        <w:t>.</w:t>
      </w:r>
    </w:p>
    <w:p w14:paraId="1F72F646" w14:textId="77777777" w:rsidR="00687E5B" w:rsidRPr="00111326" w:rsidRDefault="00687E5B" w:rsidP="00C80BBE">
      <w:pPr>
        <w:widowControl w:val="0"/>
        <w:tabs>
          <w:tab w:val="left" w:pos="9214"/>
        </w:tabs>
        <w:spacing w:after="120"/>
        <w:ind w:left="0" w:right="0"/>
        <w:rPr>
          <w:rFonts w:ascii="Arial" w:eastAsia="Arial Narrow" w:hAnsi="Arial" w:cs="Arial"/>
          <w:sz w:val="22"/>
          <w:szCs w:val="22"/>
        </w:rPr>
      </w:pPr>
    </w:p>
    <w:p w14:paraId="1BB7B1DA" w14:textId="77777777" w:rsidR="008A6B93" w:rsidRPr="00111326" w:rsidRDefault="00790E4B" w:rsidP="008A6B93">
      <w:pPr>
        <w:pStyle w:val="Ttulo1"/>
        <w:tabs>
          <w:tab w:val="left" w:pos="426"/>
          <w:tab w:val="left" w:pos="9356"/>
        </w:tabs>
        <w:spacing w:before="0" w:after="120"/>
        <w:ind w:left="0" w:right="0"/>
        <w:rPr>
          <w:rFonts w:ascii="Arial" w:eastAsia="Arial Narrow" w:hAnsi="Arial" w:cs="Arial"/>
          <w:color w:val="auto"/>
          <w:sz w:val="22"/>
          <w:szCs w:val="22"/>
        </w:rPr>
      </w:pPr>
      <w:bookmarkStart w:id="7" w:name="_Toc32538542"/>
      <w:r>
        <w:rPr>
          <w:rFonts w:ascii="Arial" w:eastAsia="Arial Narrow" w:hAnsi="Arial" w:cs="Arial"/>
          <w:color w:val="auto"/>
          <w:sz w:val="22"/>
          <w:szCs w:val="22"/>
        </w:rPr>
        <w:t>2</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Requisitos Técnicos, Indicadores y Sistemas de Gestión.</w:t>
      </w:r>
      <w:bookmarkEnd w:id="7"/>
    </w:p>
    <w:p w14:paraId="55D45AE7" w14:textId="77777777" w:rsidR="008A6B93" w:rsidRPr="00111326" w:rsidRDefault="008A6B93" w:rsidP="00C80BBE">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Los requisitos técnicos, los Indicadores y los Sistemas de Gestión son los parámetros de referencia para medir de manera objetiva y consistente el desempeño en la Construcción, Operación, Explotación, Conservación </w:t>
      </w:r>
      <w:r w:rsidR="00652483">
        <w:rPr>
          <w:rFonts w:ascii="Arial" w:eastAsia="Arial Narrow" w:hAnsi="Arial" w:cs="Arial"/>
          <w:sz w:val="22"/>
          <w:szCs w:val="22"/>
        </w:rPr>
        <w:t xml:space="preserve">y Mantenimiento de la Autopista y de la </w:t>
      </w:r>
      <w:r w:rsidR="00CB6B43">
        <w:rPr>
          <w:rFonts w:ascii="Arial" w:eastAsia="Arial Narrow" w:hAnsi="Arial" w:cs="Arial"/>
          <w:sz w:val="22"/>
          <w:szCs w:val="22"/>
        </w:rPr>
        <w:t>Carretera Federal</w:t>
      </w:r>
      <w:r w:rsidRPr="00111326">
        <w:rPr>
          <w:rFonts w:ascii="Arial" w:eastAsia="Arial Narrow" w:hAnsi="Arial" w:cs="Arial"/>
          <w:sz w:val="22"/>
          <w:szCs w:val="22"/>
        </w:rPr>
        <w:t xml:space="preserve"> a fin de que </w:t>
      </w:r>
      <w:r w:rsidR="00773AC4">
        <w:rPr>
          <w:rFonts w:ascii="Arial" w:eastAsia="Arial Narrow" w:hAnsi="Arial" w:cs="Arial"/>
          <w:sz w:val="22"/>
          <w:szCs w:val="22"/>
        </w:rPr>
        <w:t>el Desarrollador</w:t>
      </w:r>
      <w:r w:rsidRPr="00111326">
        <w:rPr>
          <w:rFonts w:ascii="Arial" w:eastAsia="Arial Narrow" w:hAnsi="Arial" w:cs="Arial"/>
          <w:sz w:val="22"/>
          <w:szCs w:val="22"/>
        </w:rPr>
        <w:t xml:space="preserve"> cumpla con los requisitos y obligaciones establecidos en el presente </w:t>
      </w:r>
      <w:r w:rsidR="00773AC4">
        <w:rPr>
          <w:rFonts w:ascii="Arial" w:eastAsia="Arial Narrow" w:hAnsi="Arial" w:cs="Arial"/>
          <w:sz w:val="22"/>
          <w:szCs w:val="22"/>
        </w:rPr>
        <w:t>Contrato APP</w:t>
      </w:r>
      <w:r w:rsidRPr="00111326">
        <w:rPr>
          <w:rFonts w:ascii="Arial" w:eastAsia="Arial Narrow" w:hAnsi="Arial" w:cs="Arial"/>
          <w:sz w:val="22"/>
          <w:szCs w:val="22"/>
        </w:rPr>
        <w:t xml:space="preserve"> respecto a la seguridad del usuario y calidad en el servicio. De igual manera sirven para detectar incumplimientos a las obligaciones establecidas en el </w:t>
      </w:r>
      <w:r w:rsidR="00773AC4">
        <w:rPr>
          <w:rFonts w:ascii="Arial" w:eastAsia="Arial Narrow" w:hAnsi="Arial" w:cs="Arial"/>
          <w:sz w:val="22"/>
          <w:szCs w:val="22"/>
        </w:rPr>
        <w:t>Contrato APP</w:t>
      </w:r>
      <w:r w:rsidRPr="00111326">
        <w:rPr>
          <w:rFonts w:ascii="Arial" w:eastAsia="Arial Narrow" w:hAnsi="Arial" w:cs="Arial"/>
          <w:sz w:val="22"/>
          <w:szCs w:val="22"/>
        </w:rPr>
        <w:t>, las normas, especificaciones y Leyes Aplicables y, eventualmente, la determinación de las penas convencionales que correspondan en términos del presente A</w:t>
      </w:r>
      <w:r w:rsidR="00773AC4">
        <w:rPr>
          <w:rFonts w:ascii="Arial" w:eastAsia="Arial Narrow" w:hAnsi="Arial" w:cs="Arial"/>
          <w:sz w:val="22"/>
          <w:szCs w:val="22"/>
        </w:rPr>
        <w:t>nexo</w:t>
      </w:r>
      <w:r w:rsidRPr="00111326">
        <w:rPr>
          <w:rFonts w:ascii="Arial" w:eastAsia="Arial Narrow" w:hAnsi="Arial" w:cs="Arial"/>
          <w:sz w:val="22"/>
          <w:szCs w:val="22"/>
        </w:rPr>
        <w:t>.</w:t>
      </w:r>
    </w:p>
    <w:p w14:paraId="08CE6F91" w14:textId="77777777" w:rsidR="008A6B93" w:rsidRPr="00111326" w:rsidRDefault="008A6B93" w:rsidP="00C80BBE">
      <w:pPr>
        <w:widowControl w:val="0"/>
        <w:tabs>
          <w:tab w:val="left" w:pos="9214"/>
        </w:tabs>
        <w:ind w:left="0" w:right="0"/>
        <w:rPr>
          <w:rFonts w:ascii="Arial" w:eastAsia="Arial Narrow" w:hAnsi="Arial" w:cs="Arial"/>
          <w:sz w:val="22"/>
          <w:szCs w:val="22"/>
        </w:rPr>
      </w:pPr>
    </w:p>
    <w:p w14:paraId="37748A44" w14:textId="77777777" w:rsidR="008A6B93" w:rsidRPr="00111326" w:rsidRDefault="00790E4B" w:rsidP="00C80BBE">
      <w:pPr>
        <w:pStyle w:val="Ttulo2"/>
        <w:spacing w:before="0" w:after="120"/>
        <w:ind w:left="0" w:right="0"/>
        <w:rPr>
          <w:rFonts w:ascii="Arial" w:eastAsia="Arial Narrow" w:hAnsi="Arial" w:cs="Arial"/>
          <w:color w:val="auto"/>
          <w:sz w:val="22"/>
          <w:szCs w:val="22"/>
        </w:rPr>
      </w:pPr>
      <w:bookmarkStart w:id="8" w:name="_Toc32538543"/>
      <w:r>
        <w:rPr>
          <w:rFonts w:ascii="Arial" w:eastAsia="Arial Narrow" w:hAnsi="Arial" w:cs="Arial"/>
          <w:color w:val="auto"/>
          <w:sz w:val="22"/>
          <w:szCs w:val="22"/>
        </w:rPr>
        <w:t>2</w:t>
      </w:r>
      <w:r w:rsidR="008A6B93" w:rsidRPr="00111326">
        <w:rPr>
          <w:rFonts w:ascii="Arial" w:eastAsia="Arial Narrow" w:hAnsi="Arial" w:cs="Arial"/>
          <w:color w:val="auto"/>
          <w:sz w:val="22"/>
          <w:szCs w:val="22"/>
        </w:rPr>
        <w:t>.1.</w:t>
      </w:r>
      <w:r w:rsidR="008A6B93" w:rsidRPr="00111326">
        <w:rPr>
          <w:rFonts w:ascii="Arial" w:eastAsia="Arial Narrow" w:hAnsi="Arial" w:cs="Arial"/>
          <w:color w:val="auto"/>
          <w:sz w:val="22"/>
          <w:szCs w:val="22"/>
        </w:rPr>
        <w:tab/>
        <w:t>Requisitos técnicos durante el periodo de Construcción y el periodo de Operación de la Autopista.</w:t>
      </w:r>
      <w:bookmarkEnd w:id="8"/>
    </w:p>
    <w:p w14:paraId="06E2C035"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Sin perjuicio de lo dispuesto en el </w:t>
      </w:r>
      <w:r w:rsidR="00773AC4">
        <w:rPr>
          <w:rFonts w:ascii="Arial" w:eastAsia="Arial Narrow" w:hAnsi="Arial" w:cs="Arial"/>
          <w:sz w:val="22"/>
          <w:szCs w:val="22"/>
        </w:rPr>
        <w:t>Contrato APP</w:t>
      </w:r>
      <w:r w:rsidRPr="00111326">
        <w:rPr>
          <w:rFonts w:ascii="Arial" w:eastAsia="Arial Narrow" w:hAnsi="Arial" w:cs="Arial"/>
          <w:sz w:val="22"/>
          <w:szCs w:val="22"/>
        </w:rPr>
        <w:t xml:space="preserve"> y en particular y los Apartado</w:t>
      </w:r>
      <w:r w:rsidR="00F92AC5">
        <w:rPr>
          <w:rFonts w:ascii="Arial" w:eastAsia="Arial Narrow" w:hAnsi="Arial" w:cs="Arial"/>
          <w:sz w:val="22"/>
          <w:szCs w:val="22"/>
        </w:rPr>
        <w:t>s</w:t>
      </w:r>
      <w:r w:rsidRPr="00111326">
        <w:rPr>
          <w:rFonts w:ascii="Arial" w:eastAsia="Arial Narrow" w:hAnsi="Arial" w:cs="Arial"/>
          <w:sz w:val="22"/>
          <w:szCs w:val="22"/>
        </w:rPr>
        <w:t xml:space="preserve"> 10-A y 10-B del Anexo</w:t>
      </w:r>
      <w:r w:rsidR="00652483">
        <w:rPr>
          <w:rFonts w:ascii="Arial" w:eastAsia="Arial Narrow" w:hAnsi="Arial" w:cs="Arial"/>
          <w:sz w:val="22"/>
          <w:szCs w:val="22"/>
        </w:rPr>
        <w:t xml:space="preserve"> 10</w:t>
      </w:r>
      <w:r w:rsidRPr="00111326">
        <w:rPr>
          <w:rFonts w:ascii="Arial" w:eastAsia="Arial Narrow" w:hAnsi="Arial" w:cs="Arial"/>
          <w:sz w:val="22"/>
          <w:szCs w:val="22"/>
        </w:rPr>
        <w:t xml:space="preserve"> durante los periodos de Construcción y Operación de la Autopista, podrán realizarse, según sea el caso, (i) Auditorías de Primera o de Segunda Parte, (ii) Inspecciones, Verificaciones, Vigilancia y Supervisiones programadas, periódicas y aleatorias, y (iii) Dictámenes de Accidentes Graves, relacionados con la aplicación y cumplimiento </w:t>
      </w:r>
      <w:r w:rsidR="00F92AC5">
        <w:rPr>
          <w:rFonts w:ascii="Arial" w:eastAsia="Arial Narrow" w:hAnsi="Arial" w:cs="Arial"/>
          <w:sz w:val="22"/>
          <w:szCs w:val="22"/>
        </w:rPr>
        <w:t>de las Especificaciones Técnicas</w:t>
      </w:r>
      <w:r w:rsidRPr="00111326">
        <w:rPr>
          <w:rFonts w:ascii="Arial" w:eastAsia="Arial Narrow" w:hAnsi="Arial" w:cs="Arial"/>
          <w:sz w:val="22"/>
          <w:szCs w:val="22"/>
        </w:rPr>
        <w:t>.</w:t>
      </w:r>
    </w:p>
    <w:p w14:paraId="61CDCEAD" w14:textId="77777777" w:rsidR="008A6B93" w:rsidRPr="00111326" w:rsidRDefault="008A6B93" w:rsidP="00C80BBE">
      <w:pPr>
        <w:widowControl w:val="0"/>
        <w:tabs>
          <w:tab w:val="left" w:pos="9214"/>
        </w:tabs>
        <w:ind w:left="0" w:right="0"/>
        <w:rPr>
          <w:rFonts w:ascii="Arial" w:eastAsia="Arial Narrow" w:hAnsi="Arial" w:cs="Arial"/>
          <w:sz w:val="22"/>
          <w:szCs w:val="22"/>
        </w:rPr>
      </w:pPr>
    </w:p>
    <w:p w14:paraId="777DA3C8" w14:textId="77777777" w:rsidR="008A6B93" w:rsidRPr="00111326" w:rsidRDefault="00790E4B" w:rsidP="00C80BBE">
      <w:pPr>
        <w:keepNext/>
        <w:keepLines/>
        <w:spacing w:after="120"/>
        <w:ind w:left="0" w:right="0"/>
        <w:outlineLvl w:val="2"/>
        <w:rPr>
          <w:rFonts w:ascii="Arial" w:eastAsia="Arial Narrow" w:hAnsi="Arial" w:cs="Arial"/>
          <w:b/>
          <w:bCs/>
          <w:sz w:val="22"/>
          <w:szCs w:val="22"/>
        </w:rPr>
      </w:pPr>
      <w:bookmarkStart w:id="9" w:name="_Toc32538544"/>
      <w:r>
        <w:rPr>
          <w:rFonts w:ascii="Arial" w:eastAsia="Arial Narrow" w:hAnsi="Arial" w:cs="Arial"/>
          <w:b/>
          <w:bCs/>
          <w:sz w:val="22"/>
          <w:szCs w:val="22"/>
        </w:rPr>
        <w:t>2</w:t>
      </w:r>
      <w:r w:rsidR="008A6B93" w:rsidRPr="00111326">
        <w:rPr>
          <w:rFonts w:ascii="Arial" w:eastAsia="Arial Narrow" w:hAnsi="Arial" w:cs="Arial"/>
          <w:b/>
          <w:bCs/>
          <w:sz w:val="22"/>
          <w:szCs w:val="22"/>
        </w:rPr>
        <w:t>.1.1.</w:t>
      </w:r>
      <w:r w:rsidR="008A6B93" w:rsidRPr="00111326">
        <w:rPr>
          <w:rFonts w:ascii="Arial" w:eastAsia="Arial Narrow" w:hAnsi="Arial" w:cs="Arial"/>
          <w:b/>
          <w:bCs/>
          <w:sz w:val="22"/>
          <w:szCs w:val="22"/>
        </w:rPr>
        <w:tab/>
        <w:t>Requisitos técnicos durante el periodo de Construcción.</w:t>
      </w:r>
      <w:bookmarkEnd w:id="9"/>
    </w:p>
    <w:p w14:paraId="2A1621F2" w14:textId="63492831" w:rsidR="008A6B93" w:rsidRDefault="00773AC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cumplir con las disposiciones relativas a la Construcción y cumplir con el Programa de Construcción, contenido en el Anexo</w:t>
      </w:r>
      <w:r>
        <w:rPr>
          <w:rFonts w:ascii="Arial" w:eastAsia="Arial Narrow" w:hAnsi="Arial" w:cs="Arial"/>
          <w:sz w:val="22"/>
          <w:szCs w:val="22"/>
        </w:rPr>
        <w:t xml:space="preserve"> </w:t>
      </w:r>
      <w:r w:rsidR="00B75D47">
        <w:rPr>
          <w:rFonts w:ascii="Arial" w:eastAsia="Arial Narrow" w:hAnsi="Arial" w:cs="Arial"/>
          <w:sz w:val="22"/>
          <w:szCs w:val="22"/>
        </w:rPr>
        <w:t>8</w:t>
      </w:r>
      <w:r w:rsidR="00B97AD3">
        <w:rPr>
          <w:rFonts w:ascii="Arial" w:eastAsia="Arial Narrow" w:hAnsi="Arial" w:cs="Arial"/>
          <w:sz w:val="22"/>
          <w:szCs w:val="22"/>
        </w:rPr>
        <w:t xml:space="preserve"> </w:t>
      </w:r>
      <w:r w:rsidR="008A6B93" w:rsidRPr="00111326">
        <w:rPr>
          <w:rFonts w:ascii="Arial" w:eastAsia="Arial Narrow" w:hAnsi="Arial" w:cs="Arial"/>
          <w:sz w:val="22"/>
          <w:szCs w:val="22"/>
        </w:rPr>
        <w:t xml:space="preserve">y cualquier otro documento relativo dentro del presente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3A7261D6" w14:textId="252FA426" w:rsidR="00535E94" w:rsidRPr="00111326" w:rsidRDefault="00535E9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Las obras de construcción tanto de la autopista como de la Carretera Federal, deberán cumplir con las especificaciones indicadas en el </w:t>
      </w:r>
      <w:r w:rsidR="00FC0556">
        <w:rPr>
          <w:rFonts w:ascii="Arial" w:eastAsia="Arial Narrow" w:hAnsi="Arial" w:cs="Arial"/>
          <w:sz w:val="22"/>
          <w:szCs w:val="22"/>
        </w:rPr>
        <w:t>Proyecto Ejecutivo</w:t>
      </w:r>
      <w:r w:rsidR="00CA71E0">
        <w:rPr>
          <w:rFonts w:ascii="Arial" w:eastAsia="Arial Narrow" w:hAnsi="Arial" w:cs="Arial"/>
          <w:sz w:val="22"/>
          <w:szCs w:val="22"/>
        </w:rPr>
        <w:t xml:space="preserve"> </w:t>
      </w:r>
      <w:r w:rsidR="00B2225D">
        <w:rPr>
          <w:rFonts w:ascii="Arial" w:eastAsia="Arial Narrow" w:hAnsi="Arial" w:cs="Arial"/>
          <w:sz w:val="22"/>
          <w:szCs w:val="22"/>
        </w:rPr>
        <w:t>contenido en el Anexo 5</w:t>
      </w:r>
      <w:r w:rsidR="0055430F">
        <w:rPr>
          <w:rFonts w:ascii="Arial" w:eastAsia="Arial Narrow" w:hAnsi="Arial" w:cs="Arial"/>
          <w:sz w:val="22"/>
          <w:szCs w:val="22"/>
        </w:rPr>
        <w:t xml:space="preserve"> del Contrato APP,</w:t>
      </w:r>
      <w:r w:rsidR="00FC0556">
        <w:rPr>
          <w:rFonts w:ascii="Arial" w:eastAsia="Arial Narrow" w:hAnsi="Arial" w:cs="Arial"/>
          <w:sz w:val="22"/>
          <w:szCs w:val="22"/>
        </w:rPr>
        <w:t xml:space="preserve"> autorizado por la Secretaría</w:t>
      </w:r>
      <w:r>
        <w:rPr>
          <w:rFonts w:ascii="Arial" w:eastAsia="Arial Narrow" w:hAnsi="Arial" w:cs="Arial"/>
          <w:sz w:val="22"/>
          <w:szCs w:val="22"/>
        </w:rPr>
        <w:t>, así como, la normativa SCT vigente. El cumplimiento de lo aquí indicado deberá ser avalado por el Supervisor de Construcción.</w:t>
      </w:r>
    </w:p>
    <w:p w14:paraId="6BB9E253" w14:textId="77777777" w:rsidR="00535E94" w:rsidRPr="00111326" w:rsidRDefault="00535E94" w:rsidP="008A6B93">
      <w:pPr>
        <w:widowControl w:val="0"/>
        <w:tabs>
          <w:tab w:val="left" w:pos="9214"/>
        </w:tabs>
        <w:spacing w:after="120"/>
        <w:ind w:left="0" w:right="0"/>
        <w:rPr>
          <w:rFonts w:ascii="Arial" w:eastAsia="Arial Narrow" w:hAnsi="Arial" w:cs="Arial"/>
          <w:sz w:val="22"/>
          <w:szCs w:val="22"/>
        </w:rPr>
      </w:pPr>
    </w:p>
    <w:p w14:paraId="1312FB30" w14:textId="77777777" w:rsidR="008A6B93" w:rsidRPr="00111326" w:rsidRDefault="00790E4B" w:rsidP="0059538F">
      <w:pPr>
        <w:keepNext/>
        <w:keepLines/>
        <w:spacing w:after="120"/>
        <w:ind w:left="0" w:right="0"/>
        <w:outlineLvl w:val="2"/>
        <w:rPr>
          <w:rFonts w:ascii="Arial" w:eastAsia="Arial Narrow" w:hAnsi="Arial" w:cs="Arial"/>
          <w:b/>
          <w:bCs/>
          <w:sz w:val="22"/>
          <w:szCs w:val="22"/>
        </w:rPr>
      </w:pPr>
      <w:bookmarkStart w:id="10" w:name="_Toc32538545"/>
      <w:r>
        <w:rPr>
          <w:rFonts w:ascii="Arial" w:eastAsia="Arial Narrow" w:hAnsi="Arial" w:cs="Arial"/>
          <w:b/>
          <w:bCs/>
          <w:sz w:val="22"/>
          <w:szCs w:val="22"/>
        </w:rPr>
        <w:t>2</w:t>
      </w:r>
      <w:r w:rsidR="008A6B93" w:rsidRPr="00111326">
        <w:rPr>
          <w:rFonts w:ascii="Arial" w:eastAsia="Arial Narrow" w:hAnsi="Arial" w:cs="Arial"/>
          <w:b/>
          <w:bCs/>
          <w:sz w:val="22"/>
          <w:szCs w:val="22"/>
        </w:rPr>
        <w:t>.1.2.</w:t>
      </w:r>
      <w:r w:rsidR="008A6B93" w:rsidRPr="00111326">
        <w:rPr>
          <w:rFonts w:ascii="Arial" w:eastAsia="Arial Narrow" w:hAnsi="Arial" w:cs="Arial"/>
          <w:b/>
          <w:bCs/>
          <w:sz w:val="22"/>
          <w:szCs w:val="22"/>
        </w:rPr>
        <w:tab/>
        <w:t>Requisitos Técnicos durante el periodo de Operación y Conservación.</w:t>
      </w:r>
      <w:bookmarkEnd w:id="10"/>
    </w:p>
    <w:p w14:paraId="7DACB5FC" w14:textId="77777777" w:rsidR="008A6B93" w:rsidRPr="00111326" w:rsidRDefault="00F92AC5"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La obligación</w:t>
      </w:r>
      <w:r w:rsidR="008A6B93" w:rsidRPr="00111326">
        <w:rPr>
          <w:rFonts w:ascii="Arial" w:eastAsia="Arial Narrow" w:hAnsi="Arial" w:cs="Arial"/>
          <w:sz w:val="22"/>
          <w:szCs w:val="22"/>
        </w:rPr>
        <w:t xml:space="preserve"> de</w:t>
      </w:r>
      <w:r w:rsidR="00773AC4">
        <w:rPr>
          <w:rFonts w:ascii="Arial" w:eastAsia="Arial Narrow" w:hAnsi="Arial" w:cs="Arial"/>
          <w:sz w:val="22"/>
          <w:szCs w:val="22"/>
        </w:rPr>
        <w:t>l</w:t>
      </w:r>
      <w:r w:rsidR="008A6B93" w:rsidRPr="00111326">
        <w:rPr>
          <w:rFonts w:ascii="Arial" w:eastAsia="Arial Narrow" w:hAnsi="Arial" w:cs="Arial"/>
          <w:sz w:val="22"/>
          <w:szCs w:val="22"/>
        </w:rPr>
        <w:t xml:space="preserve"> </w:t>
      </w:r>
      <w:r w:rsidR="00773AC4">
        <w:rPr>
          <w:rFonts w:ascii="Arial" w:eastAsia="Arial Narrow" w:hAnsi="Arial" w:cs="Arial"/>
          <w:sz w:val="22"/>
          <w:szCs w:val="22"/>
        </w:rPr>
        <w:t>Desarrollador</w:t>
      </w:r>
      <w:r>
        <w:rPr>
          <w:rFonts w:ascii="Arial" w:eastAsia="Arial Narrow" w:hAnsi="Arial" w:cs="Arial"/>
          <w:sz w:val="22"/>
          <w:szCs w:val="22"/>
        </w:rPr>
        <w:t xml:space="preserve"> está determinada por</w:t>
      </w:r>
      <w:r w:rsidR="008A6B93" w:rsidRPr="00111326">
        <w:rPr>
          <w:rFonts w:ascii="Arial" w:eastAsia="Arial Narrow" w:hAnsi="Arial" w:cs="Arial"/>
          <w:sz w:val="22"/>
          <w:szCs w:val="22"/>
        </w:rPr>
        <w:t xml:space="preserve"> los requisitos técnicos para cuyo cumplimiento y con base a su experiencia </w:t>
      </w:r>
      <w:r w:rsidR="00773AC4">
        <w:rPr>
          <w:rFonts w:ascii="Arial" w:eastAsia="Arial Narrow" w:hAnsi="Arial" w:cs="Arial"/>
          <w:sz w:val="22"/>
          <w:szCs w:val="22"/>
        </w:rPr>
        <w:t>el Desarrollador</w:t>
      </w:r>
      <w:r w:rsidR="008A6B93" w:rsidRPr="00111326">
        <w:rPr>
          <w:rFonts w:ascii="Arial" w:eastAsia="Arial Narrow" w:hAnsi="Arial" w:cs="Arial"/>
          <w:sz w:val="22"/>
          <w:szCs w:val="22"/>
        </w:rPr>
        <w:t xml:space="preserve"> ha establecido los Programas de Conservación y Operación, mismos que, de resultar insuficientes serán ajustados con cargo directo a</w:t>
      </w:r>
      <w:r w:rsidR="00773AC4">
        <w:rPr>
          <w:rFonts w:ascii="Arial" w:eastAsia="Arial Narrow" w:hAnsi="Arial" w:cs="Arial"/>
          <w:sz w:val="22"/>
          <w:szCs w:val="22"/>
        </w:rPr>
        <w:t>l Desarrollador</w:t>
      </w:r>
      <w:r w:rsidR="008A6B93" w:rsidRPr="00111326">
        <w:rPr>
          <w:rFonts w:ascii="Arial" w:eastAsia="Arial Narrow" w:hAnsi="Arial" w:cs="Arial"/>
          <w:sz w:val="22"/>
          <w:szCs w:val="22"/>
        </w:rPr>
        <w:t>. La forma de medir el cumplimento de este compromiso es a través de la evaluación del estado de los elementos previstos en dichos programas.</w:t>
      </w:r>
    </w:p>
    <w:p w14:paraId="6E093DD9" w14:textId="77777777" w:rsidR="008A6B93" w:rsidRPr="00111326" w:rsidRDefault="00773AC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para conservar y mantener el Proyecto en condiciones que permitan un tránsito fluido, cómodo y seguro a los usuarios, y eviten su deterioro progresivo, deberán cumplir con </w:t>
      </w:r>
      <w:r w:rsidR="008A6B93" w:rsidRPr="00111326">
        <w:rPr>
          <w:rFonts w:ascii="Arial" w:eastAsia="Arial Narrow" w:hAnsi="Arial" w:cs="Arial"/>
          <w:sz w:val="22"/>
          <w:szCs w:val="22"/>
        </w:rPr>
        <w:lastRenderedPageBreak/>
        <w:t>todas las disposiciones que en materia de conservación dicte la Secretaría con base en el Sistema de Seguimiento de los Programas de Conservación en Autopistas y el procedimiento para Atención a Emergencias Técnicas, incluidos como Apartados 10-A y 10-C del Anexo</w:t>
      </w:r>
      <w:r w:rsidR="00652483">
        <w:rPr>
          <w:rFonts w:ascii="Arial" w:eastAsia="Arial Narrow" w:hAnsi="Arial" w:cs="Arial"/>
          <w:sz w:val="22"/>
          <w:szCs w:val="22"/>
        </w:rPr>
        <w:t xml:space="preserve"> 10</w:t>
      </w:r>
      <w:r w:rsidR="008A6B93" w:rsidRPr="00111326">
        <w:rPr>
          <w:rFonts w:ascii="Arial" w:eastAsia="Arial Narrow" w:hAnsi="Arial" w:cs="Arial"/>
          <w:sz w:val="22"/>
          <w:szCs w:val="22"/>
        </w:rPr>
        <w:t xml:space="preserve"> del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01517AC6"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Al evaluar la superficie de rodamiento de la Autopista</w:t>
      </w:r>
      <w:r w:rsidR="00773AC4">
        <w:rPr>
          <w:rFonts w:ascii="Arial" w:eastAsia="Arial Narrow" w:hAnsi="Arial" w:cs="Arial"/>
          <w:sz w:val="22"/>
          <w:szCs w:val="22"/>
        </w:rPr>
        <w:t xml:space="preserve"> y de la Carretera Federal</w:t>
      </w:r>
      <w:r w:rsidRPr="00111326">
        <w:rPr>
          <w:rFonts w:ascii="Arial" w:eastAsia="Arial Narrow" w:hAnsi="Arial" w:cs="Arial"/>
          <w:sz w:val="22"/>
          <w:szCs w:val="22"/>
        </w:rPr>
        <w:t>, también se tendrán en consideración elementos medibles como la profundidad de roderas</w:t>
      </w:r>
      <w:r w:rsidR="00F92AC5">
        <w:rPr>
          <w:rFonts w:ascii="Arial" w:eastAsia="Arial Narrow" w:hAnsi="Arial" w:cs="Arial"/>
          <w:sz w:val="22"/>
          <w:szCs w:val="22"/>
        </w:rPr>
        <w:t>, el coeficiente de fricción, IRI</w:t>
      </w:r>
      <w:r w:rsidRPr="00111326">
        <w:rPr>
          <w:rFonts w:ascii="Arial" w:eastAsia="Arial Narrow" w:hAnsi="Arial" w:cs="Arial"/>
          <w:sz w:val="22"/>
          <w:szCs w:val="22"/>
        </w:rPr>
        <w:t xml:space="preserve"> y la retroreflexión del señalamiento, de acuerdo a las Normas para Calificar el Estado Físico de un Camino, además de los establecidos en los Sistemas de Gestión y/o en la normatividad que al efecto expida </w:t>
      </w:r>
      <w:r w:rsidR="00FC0556">
        <w:rPr>
          <w:rFonts w:ascii="Arial" w:eastAsia="Arial Narrow" w:hAnsi="Arial" w:cs="Arial"/>
          <w:sz w:val="22"/>
          <w:szCs w:val="22"/>
        </w:rPr>
        <w:t xml:space="preserve">la SCT </w:t>
      </w:r>
      <w:r w:rsidRPr="00111326">
        <w:rPr>
          <w:rFonts w:ascii="Arial" w:eastAsia="Arial Narrow" w:hAnsi="Arial" w:cs="Arial"/>
          <w:sz w:val="22"/>
          <w:szCs w:val="22"/>
        </w:rPr>
        <w:t xml:space="preserve">o indique la </w:t>
      </w:r>
      <w:r w:rsidR="00FC0556">
        <w:rPr>
          <w:rFonts w:ascii="Arial" w:eastAsia="Arial Narrow" w:hAnsi="Arial" w:cs="Arial"/>
          <w:sz w:val="22"/>
          <w:szCs w:val="22"/>
        </w:rPr>
        <w:t>Secretaría</w:t>
      </w:r>
      <w:r w:rsidRPr="00111326">
        <w:rPr>
          <w:rFonts w:ascii="Arial" w:eastAsia="Arial Narrow" w:hAnsi="Arial" w:cs="Arial"/>
          <w:sz w:val="22"/>
          <w:szCs w:val="22"/>
        </w:rPr>
        <w:t>.</w:t>
      </w:r>
    </w:p>
    <w:p w14:paraId="6C8934E0"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Lo anterior, de acuerdo </w:t>
      </w:r>
      <w:r w:rsidR="00F92AC5">
        <w:rPr>
          <w:rFonts w:ascii="Arial" w:eastAsia="Arial Narrow" w:hAnsi="Arial" w:cs="Arial"/>
          <w:sz w:val="22"/>
          <w:szCs w:val="22"/>
        </w:rPr>
        <w:t>con</w:t>
      </w:r>
      <w:r w:rsidRPr="00111326">
        <w:rPr>
          <w:rFonts w:ascii="Arial" w:eastAsia="Arial Narrow" w:hAnsi="Arial" w:cs="Arial"/>
          <w:sz w:val="22"/>
          <w:szCs w:val="22"/>
        </w:rPr>
        <w:t xml:space="preserve"> los siguientes requisitos técnicos:</w:t>
      </w:r>
    </w:p>
    <w:p w14:paraId="2E539A6F" w14:textId="77777777" w:rsidR="000E6FD2" w:rsidRPr="000E6FD2" w:rsidRDefault="008A6B93" w:rsidP="000E6FD2">
      <w:pPr>
        <w:widowControl w:val="0"/>
        <w:numPr>
          <w:ilvl w:val="0"/>
          <w:numId w:val="11"/>
        </w:numPr>
        <w:tabs>
          <w:tab w:val="left" w:pos="709"/>
        </w:tabs>
        <w:spacing w:after="120"/>
        <w:ind w:right="0"/>
        <w:rPr>
          <w:rFonts w:ascii="Arial" w:eastAsia="Arial Narrow" w:hAnsi="Arial" w:cs="Arial"/>
          <w:sz w:val="22"/>
          <w:szCs w:val="22"/>
        </w:rPr>
      </w:pPr>
      <w:r w:rsidRPr="000E6FD2">
        <w:rPr>
          <w:rFonts w:ascii="Arial" w:eastAsia="Arial Narrow" w:hAnsi="Arial" w:cs="Arial"/>
          <w:sz w:val="22"/>
          <w:szCs w:val="22"/>
        </w:rPr>
        <w:tab/>
      </w:r>
      <w:r w:rsidRPr="000E6FD2">
        <w:rPr>
          <w:rFonts w:ascii="Arial" w:eastAsia="Arial Narrow" w:hAnsi="Arial" w:cs="Arial"/>
          <w:b/>
          <w:sz w:val="22"/>
          <w:szCs w:val="22"/>
        </w:rPr>
        <w:t>Calificación del estado físico de un camino</w:t>
      </w:r>
      <w:r w:rsidRPr="000E6FD2">
        <w:rPr>
          <w:rFonts w:ascii="Arial" w:eastAsia="Arial Narrow" w:hAnsi="Arial" w:cs="Arial"/>
          <w:sz w:val="22"/>
          <w:szCs w:val="22"/>
        </w:rPr>
        <w:t>. Para la calificación del estado físico, se establece que las Secciones del Camino debe garantizar una calificación mínima, para cada sentido y en cualquier sección, de 400 puntos, conforme a las Normas para Calificar el Estado Físico de un Camino, que se in</w:t>
      </w:r>
      <w:r w:rsidR="00773AC4" w:rsidRPr="000E6FD2">
        <w:rPr>
          <w:rFonts w:ascii="Arial" w:eastAsia="Arial Narrow" w:hAnsi="Arial" w:cs="Arial"/>
          <w:sz w:val="22"/>
          <w:szCs w:val="22"/>
        </w:rPr>
        <w:t xml:space="preserve">cluyen en el Apartado 10-A del </w:t>
      </w:r>
      <w:r w:rsidRPr="000E6FD2">
        <w:rPr>
          <w:rFonts w:ascii="Arial" w:eastAsia="Arial Narrow" w:hAnsi="Arial" w:cs="Arial"/>
          <w:sz w:val="22"/>
          <w:szCs w:val="22"/>
        </w:rPr>
        <w:t xml:space="preserve">Anexo </w:t>
      </w:r>
      <w:r w:rsidR="00773AC4" w:rsidRPr="000E6FD2">
        <w:rPr>
          <w:rFonts w:ascii="Arial" w:eastAsia="Arial Narrow" w:hAnsi="Arial" w:cs="Arial"/>
          <w:sz w:val="22"/>
          <w:szCs w:val="22"/>
        </w:rPr>
        <w:t>10 del Contrato APP</w:t>
      </w:r>
      <w:r w:rsidRPr="000E6FD2">
        <w:rPr>
          <w:rFonts w:ascii="Arial" w:eastAsia="Arial Narrow" w:hAnsi="Arial" w:cs="Arial"/>
          <w:sz w:val="22"/>
          <w:szCs w:val="22"/>
        </w:rPr>
        <w:t>. En caso de no cumplir con la calificación mínima establecida en alguna Sección del Camino, se estará a lo dispuesto en la Tabla de Penas Convencionales del presente A</w:t>
      </w:r>
      <w:r w:rsidR="00773AC4" w:rsidRPr="000E6FD2">
        <w:rPr>
          <w:rFonts w:ascii="Arial" w:eastAsia="Arial Narrow" w:hAnsi="Arial" w:cs="Arial"/>
          <w:sz w:val="22"/>
          <w:szCs w:val="22"/>
        </w:rPr>
        <w:t>nexo</w:t>
      </w:r>
      <w:r w:rsidRPr="000E6FD2">
        <w:rPr>
          <w:rFonts w:ascii="Arial" w:eastAsia="Arial Narrow" w:hAnsi="Arial" w:cs="Arial"/>
          <w:sz w:val="22"/>
          <w:szCs w:val="22"/>
        </w:rPr>
        <w:t>.</w:t>
      </w:r>
    </w:p>
    <w:p w14:paraId="1020BD43" w14:textId="77777777" w:rsidR="000E6FD2" w:rsidRDefault="008A6B93" w:rsidP="000E6FD2">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IRI.</w:t>
      </w:r>
      <w:r w:rsidRPr="00111326">
        <w:rPr>
          <w:rFonts w:ascii="Arial" w:eastAsia="Arial Narrow" w:hAnsi="Arial" w:cs="Arial"/>
          <w:sz w:val="22"/>
          <w:szCs w:val="22"/>
        </w:rPr>
        <w:t xml:space="preserve"> El requisito de aceptación de las mediciones del IRI, (de acuerdo con lo que establece la Publicación Técnica 108 del Instituto Mexicano del Transporte), por km/carri</w:t>
      </w:r>
      <w:r w:rsidR="00773AC4">
        <w:rPr>
          <w:rFonts w:ascii="Arial" w:eastAsia="Arial Narrow" w:hAnsi="Arial" w:cs="Arial"/>
          <w:sz w:val="22"/>
          <w:szCs w:val="22"/>
        </w:rPr>
        <w:t xml:space="preserve">l de la Autopista es IRI ≤ 2.81 </w:t>
      </w:r>
      <w:r w:rsidRPr="00111326">
        <w:rPr>
          <w:rFonts w:ascii="Arial" w:eastAsia="Arial Narrow" w:hAnsi="Arial" w:cs="Arial"/>
          <w:sz w:val="22"/>
          <w:szCs w:val="22"/>
        </w:rPr>
        <w:t>m/km en promedio en tramos de 1 km/carril; En caso de existir incumplimiento a dicho requerimiento en algún tramo, se estará a lo dispuesto en la Tabla de Penas Convencionales del presente A</w:t>
      </w:r>
      <w:r w:rsidR="00773AC4">
        <w:rPr>
          <w:rFonts w:ascii="Arial" w:eastAsia="Arial Narrow" w:hAnsi="Arial" w:cs="Arial"/>
          <w:sz w:val="22"/>
          <w:szCs w:val="22"/>
        </w:rPr>
        <w:t>nexo</w:t>
      </w:r>
      <w:r w:rsidRPr="00111326">
        <w:rPr>
          <w:rFonts w:ascii="Arial" w:eastAsia="Arial Narrow" w:hAnsi="Arial" w:cs="Arial"/>
          <w:sz w:val="22"/>
          <w:szCs w:val="22"/>
        </w:rPr>
        <w:t>.</w:t>
      </w:r>
      <w:r w:rsidR="000E6FD2">
        <w:rPr>
          <w:rFonts w:ascii="Arial" w:eastAsia="Arial Narrow" w:hAnsi="Arial" w:cs="Arial"/>
          <w:sz w:val="22"/>
          <w:szCs w:val="22"/>
        </w:rPr>
        <w:t xml:space="preserve"> </w:t>
      </w:r>
    </w:p>
    <w:p w14:paraId="3DA01B63" w14:textId="77777777" w:rsidR="00395E69" w:rsidRPr="00395E69" w:rsidRDefault="00395E69" w:rsidP="00395E69">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Pr>
          <w:rFonts w:ascii="Arial" w:eastAsia="Arial Narrow" w:hAnsi="Arial" w:cs="Arial"/>
          <w:b/>
          <w:sz w:val="22"/>
          <w:szCs w:val="22"/>
        </w:rPr>
        <w:t>Roderas</w:t>
      </w:r>
      <w:r w:rsidRPr="00111326">
        <w:rPr>
          <w:rFonts w:ascii="Arial" w:eastAsia="Arial Narrow" w:hAnsi="Arial" w:cs="Arial"/>
          <w:b/>
          <w:sz w:val="22"/>
          <w:szCs w:val="22"/>
        </w:rPr>
        <w:t>.</w:t>
      </w:r>
      <w:r w:rsidRPr="00111326">
        <w:rPr>
          <w:rFonts w:ascii="Arial" w:eastAsia="Arial Narrow" w:hAnsi="Arial" w:cs="Arial"/>
          <w:sz w:val="22"/>
          <w:szCs w:val="22"/>
        </w:rPr>
        <w:t xml:space="preserve"> El requisito de aceptación de las mediciones de</w:t>
      </w:r>
      <w:r>
        <w:rPr>
          <w:rFonts w:ascii="Arial" w:eastAsia="Arial Narrow" w:hAnsi="Arial" w:cs="Arial"/>
          <w:sz w:val="22"/>
          <w:szCs w:val="22"/>
        </w:rPr>
        <w:t xml:space="preserve"> profundidad de roderas (PR)</w:t>
      </w:r>
      <w:r w:rsidRPr="00111326">
        <w:rPr>
          <w:rFonts w:ascii="Arial" w:eastAsia="Arial Narrow" w:hAnsi="Arial" w:cs="Arial"/>
          <w:sz w:val="22"/>
          <w:szCs w:val="22"/>
        </w:rPr>
        <w:t>, por km/carri</w:t>
      </w:r>
      <w:r>
        <w:rPr>
          <w:rFonts w:ascii="Arial" w:eastAsia="Arial Narrow" w:hAnsi="Arial" w:cs="Arial"/>
          <w:sz w:val="22"/>
          <w:szCs w:val="22"/>
        </w:rPr>
        <w:t>l de la Carretera Federal debe ser PR ≤ 10 m</w:t>
      </w:r>
      <w:r w:rsidRPr="00111326">
        <w:rPr>
          <w:rFonts w:ascii="Arial" w:eastAsia="Arial Narrow" w:hAnsi="Arial" w:cs="Arial"/>
          <w:sz w:val="22"/>
          <w:szCs w:val="22"/>
        </w:rPr>
        <w:t>m</w:t>
      </w:r>
      <w:r>
        <w:rPr>
          <w:rFonts w:ascii="Arial" w:eastAsia="Arial Narrow" w:hAnsi="Arial" w:cs="Arial"/>
          <w:sz w:val="22"/>
          <w:szCs w:val="22"/>
        </w:rPr>
        <w:t>,</w:t>
      </w:r>
      <w:r w:rsidRPr="00111326">
        <w:rPr>
          <w:rFonts w:ascii="Arial" w:eastAsia="Arial Narrow" w:hAnsi="Arial" w:cs="Arial"/>
          <w:sz w:val="22"/>
          <w:szCs w:val="22"/>
        </w:rPr>
        <w:t xml:space="preserve"> </w:t>
      </w:r>
      <w:r>
        <w:rPr>
          <w:rFonts w:ascii="Arial" w:eastAsia="Arial Narrow" w:hAnsi="Arial" w:cs="Arial"/>
          <w:sz w:val="22"/>
          <w:szCs w:val="22"/>
        </w:rPr>
        <w:t xml:space="preserve">de acuerdo con la normativa de la SCT. </w:t>
      </w:r>
      <w:r w:rsidRPr="00111326">
        <w:rPr>
          <w:rFonts w:ascii="Arial" w:eastAsia="Arial Narrow" w:hAnsi="Arial" w:cs="Arial"/>
          <w:sz w:val="22"/>
          <w:szCs w:val="22"/>
        </w:rPr>
        <w:t>En caso de existir incumplimiento a dicho requerimiento en algún tramo, se estará a lo dispuesto en la Tabla de Penas Convencionales del presente A</w:t>
      </w:r>
      <w:r>
        <w:rPr>
          <w:rFonts w:ascii="Arial" w:eastAsia="Arial Narrow" w:hAnsi="Arial" w:cs="Arial"/>
          <w:sz w:val="22"/>
          <w:szCs w:val="22"/>
        </w:rPr>
        <w:t>nexo</w:t>
      </w:r>
      <w:r w:rsidRPr="00111326">
        <w:rPr>
          <w:rFonts w:ascii="Arial" w:eastAsia="Arial Narrow" w:hAnsi="Arial" w:cs="Arial"/>
          <w:sz w:val="22"/>
          <w:szCs w:val="22"/>
        </w:rPr>
        <w:t>.</w:t>
      </w:r>
      <w:r>
        <w:rPr>
          <w:rFonts w:ascii="Arial" w:eastAsia="Arial Narrow" w:hAnsi="Arial" w:cs="Arial"/>
          <w:sz w:val="22"/>
          <w:szCs w:val="22"/>
        </w:rPr>
        <w:t xml:space="preserve"> </w:t>
      </w:r>
    </w:p>
    <w:p w14:paraId="12957FF1"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Coeficiente de fricción</w:t>
      </w:r>
      <w:r w:rsidRPr="00111326">
        <w:rPr>
          <w:rFonts w:ascii="Arial" w:eastAsia="Arial Narrow" w:hAnsi="Arial" w:cs="Arial"/>
          <w:sz w:val="22"/>
          <w:szCs w:val="22"/>
        </w:rPr>
        <w:t>. El requisito de aceptación del coeficiente de fricción (de acuerdo con los criterios establecidos por la AASHTO en su publicación</w:t>
      </w:r>
      <w:r w:rsidR="0059538F" w:rsidRPr="00111326">
        <w:rPr>
          <w:rFonts w:ascii="Arial" w:eastAsia="Arial Narrow" w:hAnsi="Arial" w:cs="Arial"/>
          <w:sz w:val="22"/>
          <w:szCs w:val="22"/>
        </w:rPr>
        <w:t xml:space="preserve"> </w:t>
      </w:r>
      <w:r w:rsidR="00773AC4">
        <w:rPr>
          <w:rFonts w:ascii="Arial" w:eastAsia="Arial Narrow" w:hAnsi="Arial" w:cs="Arial"/>
          <w:sz w:val="22"/>
          <w:szCs w:val="22"/>
        </w:rPr>
        <w:t xml:space="preserve">106) </w:t>
      </w:r>
      <w:r w:rsidRPr="00111326">
        <w:rPr>
          <w:rFonts w:ascii="Arial" w:eastAsia="Arial Narrow" w:hAnsi="Arial" w:cs="Arial"/>
          <w:sz w:val="22"/>
          <w:szCs w:val="22"/>
        </w:rPr>
        <w:t xml:space="preserve">es de 0.40 ≤ Cf ≤ 0.65 por cada Sección de Camino. En caso de existir </w:t>
      </w:r>
      <w:r w:rsidR="00296AA1">
        <w:rPr>
          <w:rFonts w:ascii="Arial" w:eastAsia="Arial Narrow" w:hAnsi="Arial" w:cs="Arial"/>
          <w:sz w:val="22"/>
          <w:szCs w:val="22"/>
        </w:rPr>
        <w:t>tramos con valores fuera de ese rango</w:t>
      </w:r>
      <w:r w:rsidRPr="00111326">
        <w:rPr>
          <w:rFonts w:ascii="Arial" w:eastAsia="Arial Narrow" w:hAnsi="Arial" w:cs="Arial"/>
          <w:sz w:val="22"/>
          <w:szCs w:val="22"/>
        </w:rPr>
        <w:t xml:space="preserve"> en alguna Sección del Camino, se estará a lo dispuesto en la Tabla de Penas Convencionales del presente A</w:t>
      </w:r>
      <w:r w:rsidR="00773AC4">
        <w:rPr>
          <w:rFonts w:ascii="Arial" w:eastAsia="Arial Narrow" w:hAnsi="Arial" w:cs="Arial"/>
          <w:sz w:val="22"/>
          <w:szCs w:val="22"/>
        </w:rPr>
        <w:t>nexo</w:t>
      </w:r>
      <w:r w:rsidRPr="00111326">
        <w:rPr>
          <w:rFonts w:ascii="Arial" w:eastAsia="Arial Narrow" w:hAnsi="Arial" w:cs="Arial"/>
          <w:sz w:val="22"/>
          <w:szCs w:val="22"/>
        </w:rPr>
        <w:t>.</w:t>
      </w:r>
    </w:p>
    <w:p w14:paraId="19EDD1C8"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Calificación de las estructuras.</w:t>
      </w:r>
      <w:r w:rsidRPr="00111326">
        <w:rPr>
          <w:rFonts w:ascii="Arial" w:eastAsia="Arial Narrow" w:hAnsi="Arial" w:cs="Arial"/>
          <w:sz w:val="22"/>
          <w:szCs w:val="22"/>
        </w:rPr>
        <w:t xml:space="preserve"> El requisito de aceptación para la calificación de cada una de las estructuras del Proyecto, de acuerdo con el Manual para Inspección y Conservación de Puentes de la Dirección General de Servicios Técnicos</w:t>
      </w:r>
      <w:r w:rsidR="00FC0556">
        <w:rPr>
          <w:rFonts w:ascii="Arial" w:eastAsia="Arial Narrow" w:hAnsi="Arial" w:cs="Arial"/>
          <w:sz w:val="22"/>
          <w:szCs w:val="22"/>
        </w:rPr>
        <w:t xml:space="preserve"> de SCT</w:t>
      </w:r>
      <w:r w:rsidRPr="00111326">
        <w:rPr>
          <w:rFonts w:ascii="Arial" w:eastAsia="Arial Narrow" w:hAnsi="Arial" w:cs="Arial"/>
          <w:sz w:val="22"/>
          <w:szCs w:val="22"/>
        </w:rPr>
        <w:t>, que se incluyen en el Apartado 10-A del Anexo</w:t>
      </w:r>
      <w:r w:rsidR="00773AC4">
        <w:rPr>
          <w:rFonts w:ascii="Arial" w:eastAsia="Arial Narrow" w:hAnsi="Arial" w:cs="Arial"/>
          <w:sz w:val="22"/>
          <w:szCs w:val="22"/>
        </w:rPr>
        <w:t xml:space="preserve"> 10</w:t>
      </w:r>
      <w:r w:rsidRPr="00111326">
        <w:rPr>
          <w:rFonts w:ascii="Arial" w:eastAsia="Arial Narrow" w:hAnsi="Arial" w:cs="Arial"/>
          <w:sz w:val="22"/>
          <w:szCs w:val="22"/>
        </w:rPr>
        <w:t xml:space="preserve"> de</w:t>
      </w:r>
      <w:r w:rsidR="00773AC4">
        <w:rPr>
          <w:rFonts w:ascii="Arial" w:eastAsia="Arial Narrow" w:hAnsi="Arial" w:cs="Arial"/>
          <w:sz w:val="22"/>
          <w:szCs w:val="22"/>
        </w:rPr>
        <w:t>l Contrato APP</w:t>
      </w:r>
      <w:r w:rsidRPr="00111326">
        <w:rPr>
          <w:rFonts w:ascii="Arial" w:eastAsia="Arial Narrow" w:hAnsi="Arial" w:cs="Arial"/>
          <w:sz w:val="22"/>
          <w:szCs w:val="22"/>
        </w:rPr>
        <w:t xml:space="preserve">, es de 0, 1 y 2, a las que se debe atender con el Programa de Conservación </w:t>
      </w:r>
      <w:r w:rsidR="00296AA1">
        <w:rPr>
          <w:rFonts w:ascii="Arial" w:eastAsia="Arial Narrow" w:hAnsi="Arial" w:cs="Arial"/>
          <w:sz w:val="22"/>
          <w:szCs w:val="22"/>
        </w:rPr>
        <w:t>correspondiente</w:t>
      </w:r>
      <w:r w:rsidRPr="00111326">
        <w:rPr>
          <w:rFonts w:ascii="Arial" w:eastAsia="Arial Narrow" w:hAnsi="Arial" w:cs="Arial"/>
          <w:sz w:val="22"/>
          <w:szCs w:val="22"/>
        </w:rPr>
        <w:t>.</w:t>
      </w:r>
    </w:p>
    <w:p w14:paraId="6D25C638"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Para estructuras con calificación 3</w:t>
      </w:r>
      <w:r w:rsidRPr="00111326">
        <w:rPr>
          <w:rFonts w:ascii="Arial" w:eastAsia="Arial Narrow" w:hAnsi="Arial" w:cs="Arial"/>
          <w:sz w:val="22"/>
          <w:szCs w:val="22"/>
        </w:rPr>
        <w:t xml:space="preserve"> se debe realizar el proyecto de reparación mediante la Inspección detallada de la estructura por técnicos especializados. En caso que exista una calificación igual o superior a 3 se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r w:rsidR="000E6FD2" w:rsidRPr="000E6FD2">
        <w:rPr>
          <w:rFonts w:ascii="Arial" w:eastAsia="Arial Narrow" w:hAnsi="Arial" w:cs="Arial"/>
          <w:sz w:val="22"/>
          <w:szCs w:val="22"/>
        </w:rPr>
        <w:t xml:space="preserve"> </w:t>
      </w:r>
      <w:r w:rsidR="000E6FD2">
        <w:rPr>
          <w:rFonts w:ascii="Arial" w:eastAsia="Arial Narrow" w:hAnsi="Arial" w:cs="Arial"/>
          <w:sz w:val="22"/>
          <w:szCs w:val="22"/>
        </w:rPr>
        <w:t>L</w:t>
      </w:r>
      <w:r w:rsidR="000E6FD2" w:rsidRPr="000E6FD2">
        <w:rPr>
          <w:rFonts w:ascii="Arial" w:eastAsia="Arial Narrow" w:hAnsi="Arial" w:cs="Arial"/>
          <w:sz w:val="22"/>
          <w:szCs w:val="22"/>
        </w:rPr>
        <w:t xml:space="preserve">o </w:t>
      </w:r>
      <w:r w:rsidR="000E6FD2">
        <w:rPr>
          <w:rFonts w:ascii="Arial" w:eastAsia="Arial Narrow" w:hAnsi="Arial" w:cs="Arial"/>
          <w:sz w:val="22"/>
          <w:szCs w:val="22"/>
        </w:rPr>
        <w:t xml:space="preserve">aquí </w:t>
      </w:r>
      <w:r w:rsidR="000E6FD2" w:rsidRPr="000E6FD2">
        <w:rPr>
          <w:rFonts w:ascii="Arial" w:eastAsia="Arial Narrow" w:hAnsi="Arial" w:cs="Arial"/>
          <w:sz w:val="22"/>
          <w:szCs w:val="22"/>
        </w:rPr>
        <w:t>indicado aplica tanto a la Autopista como a la Carretera Federal</w:t>
      </w:r>
      <w:r w:rsidR="000E6FD2">
        <w:rPr>
          <w:rFonts w:ascii="Arial" w:eastAsia="Arial Narrow" w:hAnsi="Arial" w:cs="Arial"/>
          <w:sz w:val="22"/>
          <w:szCs w:val="22"/>
        </w:rPr>
        <w:t>.</w:t>
      </w:r>
    </w:p>
    <w:p w14:paraId="55726DBD"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 xml:space="preserve"> </w:t>
      </w:r>
      <w:r w:rsidRPr="00111326">
        <w:rPr>
          <w:rFonts w:ascii="Arial" w:eastAsia="Arial Narrow" w:hAnsi="Arial" w:cs="Arial"/>
          <w:b/>
          <w:sz w:val="22"/>
          <w:szCs w:val="22"/>
        </w:rPr>
        <w:t>Incumplimiento por falta de disponibilidad de la vía.</w:t>
      </w:r>
      <w:r w:rsidRPr="00111326">
        <w:rPr>
          <w:rFonts w:ascii="Arial" w:eastAsia="Arial Narrow" w:hAnsi="Arial" w:cs="Arial"/>
          <w:sz w:val="22"/>
          <w:szCs w:val="22"/>
        </w:rPr>
        <w:t xml:space="preserve"> Si se llegase a afectar la disponibilidad de la vía (para la circulación vehicular) por sentido de la Autopista</w:t>
      </w:r>
      <w:r w:rsidR="000A24A4">
        <w:rPr>
          <w:rFonts w:ascii="Arial" w:eastAsia="Arial Narrow" w:hAnsi="Arial" w:cs="Arial"/>
          <w:sz w:val="22"/>
          <w:szCs w:val="22"/>
        </w:rPr>
        <w:t>,</w:t>
      </w:r>
      <w:r w:rsidRPr="00111326">
        <w:rPr>
          <w:rFonts w:ascii="Arial" w:eastAsia="Arial Narrow" w:hAnsi="Arial" w:cs="Arial"/>
          <w:sz w:val="22"/>
          <w:szCs w:val="22"/>
        </w:rPr>
        <w:t xml:space="preserve"> de que se trate en una superficie mayor al 5% (cinco por ciento) de la misma, que no se haya </w:t>
      </w:r>
      <w:r w:rsidRPr="00111326">
        <w:rPr>
          <w:rFonts w:ascii="Arial" w:eastAsia="Arial Narrow" w:hAnsi="Arial" w:cs="Arial"/>
          <w:sz w:val="22"/>
          <w:szCs w:val="22"/>
        </w:rPr>
        <w:lastRenderedPageBreak/>
        <w:t xml:space="preserve">incluido en los Programas </w:t>
      </w:r>
      <w:r w:rsidR="00296AA1">
        <w:rPr>
          <w:rFonts w:ascii="Arial" w:eastAsia="Arial Narrow" w:hAnsi="Arial" w:cs="Arial"/>
          <w:sz w:val="22"/>
          <w:szCs w:val="22"/>
        </w:rPr>
        <w:t xml:space="preserve">correspondientes </w:t>
      </w:r>
      <w:r w:rsidRPr="00111326">
        <w:rPr>
          <w:rFonts w:ascii="Arial" w:eastAsia="Arial Narrow" w:hAnsi="Arial" w:cs="Arial"/>
          <w:sz w:val="22"/>
          <w:szCs w:val="22"/>
        </w:rPr>
        <w:t xml:space="preserve">de Conservación y/o Mantenimiento, o cualquier otro evento, excepto Caso Fortuito o Fuerza Mayor, y la disponibilidad de la vía no haya sido restablecida en un período menor a 24 horas a partir del evento de afectación, </w:t>
      </w:r>
      <w:r w:rsidR="000A24A4">
        <w:rPr>
          <w:rFonts w:ascii="Arial" w:eastAsia="Arial Narrow" w:hAnsi="Arial" w:cs="Arial"/>
          <w:sz w:val="22"/>
          <w:szCs w:val="22"/>
        </w:rPr>
        <w:t>el Desarrollador</w:t>
      </w:r>
      <w:r w:rsidRPr="00111326">
        <w:rPr>
          <w:rFonts w:ascii="Arial" w:eastAsia="Arial Narrow" w:hAnsi="Arial" w:cs="Arial"/>
          <w:sz w:val="22"/>
          <w:szCs w:val="22"/>
        </w:rPr>
        <w:t xml:space="preserv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p>
    <w:p w14:paraId="3CA51C59"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Tiempo de espera en casetas</w:t>
      </w:r>
      <w:r w:rsidRPr="00111326">
        <w:rPr>
          <w:rFonts w:ascii="Arial" w:eastAsia="Arial Narrow" w:hAnsi="Arial" w:cs="Arial"/>
          <w:sz w:val="22"/>
          <w:szCs w:val="22"/>
        </w:rPr>
        <w:t>. Los usuarios no deberán demorarse por efecto del pago de peajes más de tres minutos en las plazas de cobro. En caso de detectarse que 10 (diez) vehículos consecutivos han superado el tiempo establecido en el presente numeral, o que la longitud de la cola de espera supere el límite establecido como base de referencia para el tiempo de pago, durante el tiempo equivalente a la demora para diez vehículos, se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p>
    <w:p w14:paraId="44B785EF" w14:textId="77777777" w:rsidR="008A6B93" w:rsidRPr="00111326" w:rsidRDefault="000A24A4" w:rsidP="0059538F">
      <w:pPr>
        <w:widowControl w:val="0"/>
        <w:tabs>
          <w:tab w:val="left" w:pos="9214"/>
        </w:tabs>
        <w:spacing w:after="120"/>
        <w:ind w:left="709"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podrá disponer cada año hasta con 30 horas exentas del tiempo de espera en casetas en cada plaza de cobro bajo las siguientes condiciones:</w:t>
      </w:r>
    </w:p>
    <w:p w14:paraId="11FC04AF"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La exención se basará en horas completas, en el entendido que la fracción de hora se cuantificará como hora completa.</w:t>
      </w:r>
    </w:p>
    <w:p w14:paraId="07085AD7"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Las horas de exención no utilizadas en un año, no podrán acumularse para ningún año subsecuente.</w:t>
      </w:r>
    </w:p>
    <w:p w14:paraId="43CABE64" w14:textId="1EDC02AC"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c).</w:t>
      </w:r>
      <w:r>
        <w:tab/>
      </w:r>
      <w:r w:rsidRPr="3CCAD1CE">
        <w:rPr>
          <w:rFonts w:ascii="Arial" w:eastAsia="Arial Narrow" w:hAnsi="Arial" w:cs="Arial"/>
          <w:sz w:val="22"/>
          <w:szCs w:val="22"/>
        </w:rPr>
        <w:t xml:space="preserve">El Registro de la exención, con base en el análisis estadístico de los indicadores de desempeño y de su monitoreo en tiempo real, en el sistema de monitoreo correspondiente del Centro de Control de Operaciones (CCO) descrito en </w:t>
      </w:r>
      <w:r w:rsidRPr="00BA6594">
        <w:rPr>
          <w:rFonts w:ascii="Arial" w:eastAsia="Arial Narrow" w:hAnsi="Arial" w:cs="Arial"/>
          <w:sz w:val="22"/>
          <w:szCs w:val="22"/>
        </w:rPr>
        <w:t>el Anexo</w:t>
      </w:r>
      <w:r w:rsidR="000A24A4" w:rsidRPr="00BA6594">
        <w:rPr>
          <w:rFonts w:ascii="Arial" w:eastAsia="Arial Narrow" w:hAnsi="Arial" w:cs="Arial"/>
          <w:sz w:val="22"/>
          <w:szCs w:val="22"/>
        </w:rPr>
        <w:t xml:space="preserve"> 10</w:t>
      </w:r>
      <w:r w:rsidRPr="00BA6594">
        <w:rPr>
          <w:rFonts w:ascii="Arial" w:eastAsia="Arial Narrow" w:hAnsi="Arial" w:cs="Arial"/>
          <w:sz w:val="22"/>
          <w:szCs w:val="22"/>
        </w:rPr>
        <w:t xml:space="preserve"> del </w:t>
      </w:r>
      <w:r w:rsidR="000A24A4" w:rsidRPr="00BA6594">
        <w:rPr>
          <w:rFonts w:ascii="Arial" w:eastAsia="Arial Narrow" w:hAnsi="Arial" w:cs="Arial"/>
          <w:sz w:val="22"/>
          <w:szCs w:val="22"/>
        </w:rPr>
        <w:t>Contrato APP</w:t>
      </w:r>
      <w:r w:rsidRPr="00BA6594">
        <w:rPr>
          <w:rFonts w:ascii="Arial" w:eastAsia="Arial Narrow" w:hAnsi="Arial" w:cs="Arial"/>
          <w:sz w:val="22"/>
          <w:szCs w:val="22"/>
        </w:rPr>
        <w:t>,</w:t>
      </w:r>
      <w:r w:rsidRPr="3CCAD1CE">
        <w:rPr>
          <w:rFonts w:ascii="Arial" w:eastAsia="Arial Narrow" w:hAnsi="Arial" w:cs="Arial"/>
          <w:sz w:val="22"/>
          <w:szCs w:val="22"/>
        </w:rPr>
        <w:t xml:space="preserve"> debe permanecer en el CCO para verificaciones posteriores e incluirse como concepto en el reporte del EVA.</w:t>
      </w:r>
    </w:p>
    <w:p w14:paraId="7E6D8D68"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 xml:space="preserve"> e).</w:t>
      </w:r>
      <w:r w:rsidRPr="00111326">
        <w:rPr>
          <w:rFonts w:ascii="Arial" w:eastAsia="Arial Narrow" w:hAnsi="Arial" w:cs="Arial"/>
          <w:sz w:val="22"/>
          <w:szCs w:val="22"/>
        </w:rPr>
        <w:tab/>
      </w:r>
      <w:r w:rsidR="000A24A4">
        <w:rPr>
          <w:rFonts w:ascii="Arial" w:eastAsia="Arial Narrow" w:hAnsi="Arial" w:cs="Arial"/>
          <w:sz w:val="22"/>
          <w:szCs w:val="22"/>
        </w:rPr>
        <w:t>El Desarrollador</w:t>
      </w:r>
      <w:r w:rsidRPr="00111326">
        <w:rPr>
          <w:rFonts w:ascii="Arial" w:eastAsia="Arial Narrow" w:hAnsi="Arial" w:cs="Arial"/>
          <w:sz w:val="22"/>
          <w:szCs w:val="22"/>
        </w:rPr>
        <w:t xml:space="preserve"> deberá dar aviso al usuario sobre el congestionamiento a través de todos los dispositivos del ITS, dicho aviso deberá contener, al menos, información sobre el tiempo de espera previsto en caseta.</w:t>
      </w:r>
    </w:p>
    <w:p w14:paraId="20021035"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f).</w:t>
      </w:r>
      <w:r w:rsidRPr="00111326">
        <w:rPr>
          <w:rFonts w:ascii="Arial" w:eastAsia="Arial Narrow" w:hAnsi="Arial" w:cs="Arial"/>
          <w:sz w:val="22"/>
          <w:szCs w:val="22"/>
        </w:rPr>
        <w:tab/>
        <w:t>Los Registros de exención deben contener día, hora y minuto en que se realizó el aviso a que se</w:t>
      </w:r>
      <w:r w:rsidR="0059538F" w:rsidRPr="00111326">
        <w:rPr>
          <w:rFonts w:ascii="Arial" w:eastAsia="Arial Narrow" w:hAnsi="Arial" w:cs="Arial"/>
          <w:sz w:val="22"/>
          <w:szCs w:val="22"/>
        </w:rPr>
        <w:t xml:space="preserve"> refiere el inciso e) anterior.</w:t>
      </w:r>
    </w:p>
    <w:p w14:paraId="3BA8720A"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g).</w:t>
      </w:r>
      <w:r w:rsidRPr="00111326">
        <w:rPr>
          <w:rFonts w:ascii="Arial" w:eastAsia="Arial Narrow" w:hAnsi="Arial" w:cs="Arial"/>
          <w:sz w:val="22"/>
          <w:szCs w:val="22"/>
        </w:rPr>
        <w:tab/>
        <w:t>Cualquier omisión de los requisitos descritos en el presente numeral invalidará el periodo de exención.</w:t>
      </w:r>
    </w:p>
    <w:p w14:paraId="084DF0BE"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3CCAD1CE">
        <w:rPr>
          <w:rFonts w:ascii="Arial" w:eastAsia="Arial Narrow" w:hAnsi="Arial" w:cs="Arial"/>
          <w:b/>
          <w:bCs/>
          <w:sz w:val="22"/>
          <w:szCs w:val="22"/>
        </w:rPr>
        <w:t>Nivel de servicio.</w:t>
      </w:r>
      <w:r w:rsidRPr="00111326">
        <w:rPr>
          <w:rFonts w:ascii="Arial" w:eastAsia="Arial Narrow" w:hAnsi="Arial" w:cs="Arial"/>
          <w:sz w:val="22"/>
          <w:szCs w:val="22"/>
        </w:rPr>
        <w:t xml:space="preserve"> </w:t>
      </w:r>
      <w:r w:rsidR="000A24A4">
        <w:rPr>
          <w:rFonts w:ascii="Arial" w:eastAsia="Arial Narrow" w:hAnsi="Arial" w:cs="Arial"/>
          <w:sz w:val="22"/>
          <w:szCs w:val="22"/>
        </w:rPr>
        <w:t>El Desarrollador</w:t>
      </w:r>
      <w:r w:rsidR="00296AA1">
        <w:rPr>
          <w:rFonts w:ascii="Arial" w:eastAsia="Arial Narrow" w:hAnsi="Arial" w:cs="Arial"/>
          <w:sz w:val="22"/>
          <w:szCs w:val="22"/>
        </w:rPr>
        <w:t xml:space="preserve"> debe mantener como mínimo un</w:t>
      </w:r>
      <w:r w:rsidRPr="00111326">
        <w:rPr>
          <w:rFonts w:ascii="Arial" w:eastAsia="Arial Narrow" w:hAnsi="Arial" w:cs="Arial"/>
          <w:sz w:val="22"/>
          <w:szCs w:val="22"/>
        </w:rPr>
        <w:t xml:space="preserve"> nivel de servicio “B”</w:t>
      </w:r>
      <w:r w:rsidR="00FC0556">
        <w:rPr>
          <w:rFonts w:ascii="Arial" w:eastAsia="Arial Narrow" w:hAnsi="Arial" w:cs="Arial"/>
          <w:sz w:val="22"/>
          <w:szCs w:val="22"/>
        </w:rPr>
        <w:t xml:space="preserve"> </w:t>
      </w:r>
      <w:r w:rsidR="00296AA1">
        <w:rPr>
          <w:rFonts w:ascii="Arial" w:eastAsia="Arial Narrow" w:hAnsi="Arial" w:cs="Arial"/>
          <w:sz w:val="22"/>
          <w:szCs w:val="22"/>
        </w:rPr>
        <w:t>en la Autopista,</w:t>
      </w:r>
      <w:r w:rsidRPr="00111326">
        <w:rPr>
          <w:rFonts w:ascii="Arial" w:eastAsia="Arial Narrow" w:hAnsi="Arial" w:cs="Arial"/>
          <w:sz w:val="22"/>
          <w:szCs w:val="22"/>
        </w:rPr>
        <w:t xml:space="preserve"> según lo establece el </w:t>
      </w:r>
      <w:r w:rsidR="000A24A4">
        <w:rPr>
          <w:rFonts w:ascii="Arial" w:eastAsia="Arial Narrow" w:hAnsi="Arial" w:cs="Arial"/>
          <w:sz w:val="22"/>
          <w:szCs w:val="22"/>
        </w:rPr>
        <w:t>Contrato APP</w:t>
      </w:r>
      <w:r w:rsidRPr="00111326">
        <w:rPr>
          <w:rFonts w:ascii="Arial" w:eastAsia="Arial Narrow" w:hAnsi="Arial" w:cs="Arial"/>
          <w:sz w:val="22"/>
          <w:szCs w:val="22"/>
        </w:rPr>
        <w:t>. En caso que el nivel de servicio alcance el nivel “C” por cada Sección del Camino en periodos de 15 (quince) minutos</w:t>
      </w:r>
      <w:r w:rsidR="000A24A4">
        <w:rPr>
          <w:rFonts w:ascii="Arial" w:eastAsia="Arial Narrow" w:hAnsi="Arial" w:cs="Arial"/>
          <w:sz w:val="22"/>
          <w:szCs w:val="22"/>
        </w:rPr>
        <w:t xml:space="preserve">, se estará a lo dispuesto en </w:t>
      </w:r>
      <w:r w:rsidR="000A24A4" w:rsidRPr="003361B3">
        <w:rPr>
          <w:rFonts w:ascii="Arial" w:eastAsia="Arial Narrow" w:hAnsi="Arial" w:cs="Arial"/>
          <w:sz w:val="22"/>
          <w:szCs w:val="22"/>
        </w:rPr>
        <w:t>el Apartado 10-D del Anexo 10 del Contrato APP</w:t>
      </w:r>
      <w:r w:rsidRPr="003361B3">
        <w:rPr>
          <w:rFonts w:ascii="Arial" w:eastAsia="Arial Narrow" w:hAnsi="Arial" w:cs="Arial"/>
          <w:sz w:val="22"/>
          <w:szCs w:val="22"/>
        </w:rPr>
        <w:t>.</w:t>
      </w:r>
    </w:p>
    <w:p w14:paraId="3E0DB056" w14:textId="77777777" w:rsidR="008A6B93" w:rsidRPr="00111326" w:rsidRDefault="000A24A4" w:rsidP="0059538F">
      <w:pPr>
        <w:widowControl w:val="0"/>
        <w:tabs>
          <w:tab w:val="left" w:pos="9214"/>
        </w:tabs>
        <w:spacing w:after="120"/>
        <w:ind w:left="709"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podrá disponer cada año hasta con 50 horas exentas, en las que podrá ubicarse en el nivel “D” </w:t>
      </w:r>
      <w:r w:rsidR="001C387A">
        <w:rPr>
          <w:rFonts w:ascii="Arial" w:eastAsia="Arial Narrow" w:hAnsi="Arial" w:cs="Arial"/>
          <w:sz w:val="22"/>
          <w:szCs w:val="22"/>
        </w:rPr>
        <w:t>la</w:t>
      </w:r>
      <w:r w:rsidR="008A6B93" w:rsidRPr="00111326">
        <w:rPr>
          <w:rFonts w:ascii="Arial" w:eastAsia="Arial Narrow" w:hAnsi="Arial" w:cs="Arial"/>
          <w:sz w:val="22"/>
          <w:szCs w:val="22"/>
        </w:rPr>
        <w:t xml:space="preserve"> Autopista, bajo las siguientes condiciones:</w:t>
      </w:r>
    </w:p>
    <w:p w14:paraId="6AFF5E32" w14:textId="4DF78ECA"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a).</w:t>
      </w:r>
      <w:r w:rsidR="4F3ECE19" w:rsidRPr="3CCAD1CE">
        <w:rPr>
          <w:rFonts w:ascii="Arial" w:eastAsia="Arial Narrow" w:hAnsi="Arial" w:cs="Arial"/>
          <w:sz w:val="22"/>
          <w:szCs w:val="22"/>
        </w:rPr>
        <w:t xml:space="preserve"> </w:t>
      </w:r>
      <w:r w:rsidR="09B30A33" w:rsidRPr="3CCAD1CE">
        <w:rPr>
          <w:rFonts w:ascii="Arial" w:eastAsia="Arial Narrow" w:hAnsi="Arial" w:cs="Arial"/>
          <w:sz w:val="22"/>
          <w:szCs w:val="22"/>
        </w:rPr>
        <w:t xml:space="preserve"> </w:t>
      </w:r>
      <w:r w:rsidRPr="3CCAD1CE">
        <w:rPr>
          <w:rFonts w:ascii="Arial" w:eastAsia="Arial Narrow" w:hAnsi="Arial" w:cs="Arial"/>
          <w:sz w:val="22"/>
          <w:szCs w:val="22"/>
        </w:rPr>
        <w:t>La exención se basará en horas completas, en el entendido que la fracción de hora se cuantificará como hora completa.</w:t>
      </w:r>
    </w:p>
    <w:p w14:paraId="4F719EAB" w14:textId="4D61206C"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b).</w:t>
      </w:r>
      <w:r w:rsidR="4A94796F" w:rsidRPr="3CCAD1CE">
        <w:rPr>
          <w:rFonts w:ascii="Arial" w:eastAsia="Arial Narrow" w:hAnsi="Arial" w:cs="Arial"/>
          <w:sz w:val="22"/>
          <w:szCs w:val="22"/>
        </w:rPr>
        <w:t xml:space="preserve"> </w:t>
      </w:r>
      <w:r w:rsidR="21E3E7BB" w:rsidRPr="3CCAD1CE">
        <w:rPr>
          <w:rFonts w:ascii="Arial" w:eastAsia="Arial Narrow" w:hAnsi="Arial" w:cs="Arial"/>
          <w:sz w:val="22"/>
          <w:szCs w:val="22"/>
        </w:rPr>
        <w:t xml:space="preserve"> </w:t>
      </w:r>
      <w:r w:rsidRPr="3CCAD1CE">
        <w:rPr>
          <w:rFonts w:ascii="Arial" w:eastAsia="Arial Narrow" w:hAnsi="Arial" w:cs="Arial"/>
          <w:sz w:val="22"/>
          <w:szCs w:val="22"/>
        </w:rPr>
        <w:t>Las horas de exención no utilizadas en un año, no podrán acumularse para ningún año subsecuente.</w:t>
      </w:r>
    </w:p>
    <w:p w14:paraId="05B45FEA" w14:textId="09AE54EA"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c).</w:t>
      </w:r>
      <w:r w:rsidR="2F5D2109" w:rsidRPr="3CCAD1CE">
        <w:rPr>
          <w:rFonts w:ascii="Arial" w:eastAsia="Arial Narrow" w:hAnsi="Arial" w:cs="Arial"/>
          <w:sz w:val="22"/>
          <w:szCs w:val="22"/>
        </w:rPr>
        <w:t xml:space="preserve"> </w:t>
      </w:r>
      <w:r w:rsidR="68AB167F" w:rsidRPr="3CCAD1CE">
        <w:rPr>
          <w:rFonts w:ascii="Arial" w:eastAsia="Arial Narrow" w:hAnsi="Arial" w:cs="Arial"/>
          <w:sz w:val="22"/>
          <w:szCs w:val="22"/>
        </w:rPr>
        <w:t xml:space="preserve"> </w:t>
      </w:r>
      <w:r w:rsidRPr="3CCAD1CE">
        <w:rPr>
          <w:rFonts w:ascii="Arial" w:eastAsia="Arial Narrow" w:hAnsi="Arial" w:cs="Arial"/>
          <w:sz w:val="22"/>
          <w:szCs w:val="22"/>
        </w:rPr>
        <w:t>El registro de la exención se realizará con base en el análisis estadístico de los indicadores de desempeño y de su monitoreo en tiempo real, en el sistema de monitoreo correspondiente del Centro de Control de Operaciones (CCO) de</w:t>
      </w:r>
      <w:r w:rsidR="000A24A4" w:rsidRPr="3CCAD1CE">
        <w:rPr>
          <w:rFonts w:ascii="Arial" w:eastAsia="Arial Narrow" w:hAnsi="Arial" w:cs="Arial"/>
          <w:sz w:val="22"/>
          <w:szCs w:val="22"/>
        </w:rPr>
        <w:t xml:space="preserve">scrito en </w:t>
      </w:r>
      <w:r w:rsidR="000A24A4" w:rsidRPr="3CCAD1CE">
        <w:rPr>
          <w:rFonts w:ascii="Arial" w:eastAsia="Arial Narrow" w:hAnsi="Arial" w:cs="Arial"/>
          <w:sz w:val="22"/>
          <w:szCs w:val="22"/>
        </w:rPr>
        <w:lastRenderedPageBreak/>
        <w:t xml:space="preserve">el </w:t>
      </w:r>
      <w:r w:rsidRPr="00A30629">
        <w:rPr>
          <w:rFonts w:ascii="Arial" w:eastAsia="Arial Narrow" w:hAnsi="Arial" w:cs="Arial"/>
          <w:sz w:val="22"/>
          <w:szCs w:val="22"/>
        </w:rPr>
        <w:t>Anexo</w:t>
      </w:r>
      <w:r w:rsidR="00652483" w:rsidRPr="00A30629">
        <w:rPr>
          <w:rFonts w:ascii="Arial" w:eastAsia="Arial Narrow" w:hAnsi="Arial" w:cs="Arial"/>
          <w:sz w:val="22"/>
          <w:szCs w:val="22"/>
        </w:rPr>
        <w:t xml:space="preserve"> 10</w:t>
      </w:r>
      <w:r w:rsidRPr="00A30629">
        <w:rPr>
          <w:rFonts w:ascii="Arial" w:eastAsia="Arial Narrow" w:hAnsi="Arial" w:cs="Arial"/>
          <w:sz w:val="22"/>
          <w:szCs w:val="22"/>
        </w:rPr>
        <w:t xml:space="preserve"> del </w:t>
      </w:r>
      <w:r w:rsidR="000A24A4" w:rsidRPr="00A30629">
        <w:rPr>
          <w:rFonts w:ascii="Arial" w:eastAsia="Arial Narrow" w:hAnsi="Arial" w:cs="Arial"/>
          <w:sz w:val="22"/>
          <w:szCs w:val="22"/>
        </w:rPr>
        <w:t>Contrato APP</w:t>
      </w:r>
      <w:r w:rsidRPr="3CCAD1CE">
        <w:rPr>
          <w:rFonts w:ascii="Arial" w:eastAsia="Arial Narrow" w:hAnsi="Arial" w:cs="Arial"/>
          <w:sz w:val="22"/>
          <w:szCs w:val="22"/>
        </w:rPr>
        <w:t>, mismo que debe permanecer en el CCO para verificaciones posteriores e incluirse como concepto en el reporte del EVA.</w:t>
      </w:r>
    </w:p>
    <w:p w14:paraId="6BC9FAAA" w14:textId="7EF92FFD"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 xml:space="preserve"> e).</w:t>
      </w:r>
      <w:r w:rsidR="2F233E0C" w:rsidRPr="3CCAD1CE">
        <w:rPr>
          <w:rFonts w:ascii="Arial" w:eastAsia="Arial Narrow" w:hAnsi="Arial" w:cs="Arial"/>
          <w:sz w:val="22"/>
          <w:szCs w:val="22"/>
        </w:rPr>
        <w:t xml:space="preserve">  </w:t>
      </w:r>
      <w:r w:rsidR="000A24A4" w:rsidRPr="3CCAD1CE">
        <w:rPr>
          <w:rFonts w:ascii="Arial" w:eastAsia="Arial Narrow" w:hAnsi="Arial" w:cs="Arial"/>
          <w:sz w:val="22"/>
          <w:szCs w:val="22"/>
        </w:rPr>
        <w:t>El Desarrollador</w:t>
      </w:r>
      <w:r w:rsidRPr="3CCAD1CE">
        <w:rPr>
          <w:rFonts w:ascii="Arial" w:eastAsia="Arial Narrow" w:hAnsi="Arial" w:cs="Arial"/>
          <w:sz w:val="22"/>
          <w:szCs w:val="22"/>
        </w:rPr>
        <w:t xml:space="preserve"> deberá dar aviso al usuario sobre el congestionamiento a través de todos los dispositivos del ITS, dicho aviso deberá contener, al menos, información sobre el nivel de servicio prevaleciente en la Autopista de que se trate, de acuerdo con su ubicación aproximada.</w:t>
      </w:r>
    </w:p>
    <w:p w14:paraId="7BF706BC" w14:textId="0B6A9963"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f).</w:t>
      </w:r>
      <w:r w:rsidR="72093263" w:rsidRPr="3CCAD1CE">
        <w:rPr>
          <w:rFonts w:ascii="Arial" w:eastAsia="Arial Narrow" w:hAnsi="Arial" w:cs="Arial"/>
          <w:sz w:val="22"/>
          <w:szCs w:val="22"/>
        </w:rPr>
        <w:t xml:space="preserve">  </w:t>
      </w:r>
      <w:r w:rsidRPr="3CCAD1CE">
        <w:rPr>
          <w:rFonts w:ascii="Arial" w:eastAsia="Arial Narrow" w:hAnsi="Arial" w:cs="Arial"/>
          <w:sz w:val="22"/>
          <w:szCs w:val="22"/>
        </w:rPr>
        <w:t>Los registros de exención deben contener día, hora y minuto en que se realizó el aviso a que se refiere el inciso e) anterior.</w:t>
      </w:r>
    </w:p>
    <w:p w14:paraId="094C2554" w14:textId="14430E36" w:rsidR="008A6B93"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g).</w:t>
      </w:r>
      <w:r w:rsidR="52DBEC37" w:rsidRPr="3CCAD1CE">
        <w:rPr>
          <w:rFonts w:ascii="Arial" w:eastAsia="Arial Narrow" w:hAnsi="Arial" w:cs="Arial"/>
          <w:sz w:val="22"/>
          <w:szCs w:val="22"/>
        </w:rPr>
        <w:t xml:space="preserve">  </w:t>
      </w:r>
      <w:r w:rsidRPr="3CCAD1CE">
        <w:rPr>
          <w:rFonts w:ascii="Arial" w:eastAsia="Arial Narrow" w:hAnsi="Arial" w:cs="Arial"/>
          <w:sz w:val="22"/>
          <w:szCs w:val="22"/>
        </w:rPr>
        <w:t>Cualquier omisión de los requisitos descritos en el presente numeral invalidará el periodo de exención</w:t>
      </w:r>
    </w:p>
    <w:p w14:paraId="0B7B0BAD"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3CCAD1CE">
        <w:rPr>
          <w:rFonts w:ascii="Arial" w:eastAsia="Arial Narrow" w:hAnsi="Arial" w:cs="Arial"/>
          <w:b/>
          <w:bCs/>
          <w:sz w:val="22"/>
          <w:szCs w:val="22"/>
        </w:rPr>
        <w:t>Integridad de Peaje.</w:t>
      </w:r>
      <w:r w:rsidRPr="00111326">
        <w:rPr>
          <w:rFonts w:ascii="Arial" w:eastAsia="Arial Narrow" w:hAnsi="Arial" w:cs="Arial"/>
          <w:sz w:val="22"/>
          <w:szCs w:val="22"/>
        </w:rPr>
        <w:t xml:space="preserve"> Sin perjuicio de lo se</w:t>
      </w:r>
      <w:r w:rsidR="000A24A4">
        <w:rPr>
          <w:rFonts w:ascii="Arial" w:eastAsia="Arial Narrow" w:hAnsi="Arial" w:cs="Arial"/>
          <w:sz w:val="22"/>
          <w:szCs w:val="22"/>
        </w:rPr>
        <w:t xml:space="preserve">ñalado en </w:t>
      </w:r>
      <w:r w:rsidR="000A24A4" w:rsidRPr="008806BD">
        <w:rPr>
          <w:rFonts w:ascii="Arial" w:eastAsia="Arial Narrow" w:hAnsi="Arial" w:cs="Arial"/>
          <w:sz w:val="22"/>
          <w:szCs w:val="22"/>
        </w:rPr>
        <w:t>el Apartado 10-B del</w:t>
      </w:r>
      <w:r w:rsidRPr="008806BD">
        <w:rPr>
          <w:rFonts w:ascii="Arial" w:eastAsia="Arial Narrow" w:hAnsi="Arial" w:cs="Arial"/>
          <w:sz w:val="22"/>
          <w:szCs w:val="22"/>
        </w:rPr>
        <w:t xml:space="preserve"> Anexo </w:t>
      </w:r>
      <w:r w:rsidR="000A24A4" w:rsidRPr="008806BD">
        <w:rPr>
          <w:rFonts w:ascii="Arial" w:eastAsia="Arial Narrow" w:hAnsi="Arial" w:cs="Arial"/>
          <w:sz w:val="22"/>
          <w:szCs w:val="22"/>
        </w:rPr>
        <w:t>10 del Contrato APP</w:t>
      </w:r>
      <w:r w:rsidRPr="008806BD">
        <w:rPr>
          <w:rFonts w:ascii="Arial" w:eastAsia="Arial Narrow" w:hAnsi="Arial" w:cs="Arial"/>
          <w:sz w:val="22"/>
          <w:szCs w:val="22"/>
        </w:rPr>
        <w:t xml:space="preserve">, </w:t>
      </w:r>
      <w:r w:rsidR="000A24A4" w:rsidRPr="008806BD">
        <w:rPr>
          <w:rFonts w:ascii="Arial" w:eastAsia="Arial Narrow" w:hAnsi="Arial" w:cs="Arial"/>
          <w:sz w:val="22"/>
          <w:szCs w:val="22"/>
        </w:rPr>
        <w:t>e</w:t>
      </w:r>
      <w:r w:rsidR="000A24A4">
        <w:rPr>
          <w:rFonts w:ascii="Arial" w:eastAsia="Arial Narrow" w:hAnsi="Arial" w:cs="Arial"/>
          <w:sz w:val="22"/>
          <w:szCs w:val="22"/>
        </w:rPr>
        <w:t>l Desarrollador está obligado</w:t>
      </w:r>
      <w:r w:rsidRPr="00111326">
        <w:rPr>
          <w:rFonts w:ascii="Arial" w:eastAsia="Arial Narrow" w:hAnsi="Arial" w:cs="Arial"/>
          <w:sz w:val="22"/>
          <w:szCs w:val="22"/>
        </w:rPr>
        <w:t xml:space="preserve"> a cumplir con los requerimientos de integridad de peaje relativos a (i) aforos e ingresos y (ii) a sistemas de control de peaje, establecidos en las tablas siguientes. En caso de cualquier incumplimiento se estará a lo dispuesto en la Tabla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 La aplicación de los requerimientos contenidos en las citadas tablas debe hacerse de forma estricta y puntual por parte de</w:t>
      </w:r>
      <w:r w:rsidR="000A24A4">
        <w:rPr>
          <w:rFonts w:ascii="Arial" w:eastAsia="Arial Narrow" w:hAnsi="Arial" w:cs="Arial"/>
          <w:sz w:val="22"/>
          <w:szCs w:val="22"/>
        </w:rPr>
        <w:t>l Desarrollador</w:t>
      </w:r>
      <w:r w:rsidRPr="00111326">
        <w:rPr>
          <w:rFonts w:ascii="Arial" w:eastAsia="Arial Narrow" w:hAnsi="Arial" w:cs="Arial"/>
          <w:sz w:val="22"/>
          <w:szCs w:val="22"/>
        </w:rPr>
        <w:t>.</w:t>
      </w:r>
    </w:p>
    <w:p w14:paraId="0CDA4E60" w14:textId="77777777" w:rsidR="008A6B93" w:rsidRDefault="000A24A4" w:rsidP="3CCAD1CE">
      <w:pPr>
        <w:spacing w:after="120" w:line="259" w:lineRule="auto"/>
        <w:ind w:left="360" w:right="0"/>
        <w:rPr>
          <w:rFonts w:ascii="Arial" w:eastAsia="Arial Narrow" w:hAnsi="Arial" w:cs="Arial"/>
          <w:sz w:val="22"/>
          <w:szCs w:val="22"/>
        </w:rPr>
      </w:pPr>
      <w:r w:rsidRPr="3CCAD1CE">
        <w:rPr>
          <w:rFonts w:ascii="Arial" w:eastAsia="Arial Narrow" w:hAnsi="Arial" w:cs="Arial"/>
          <w:sz w:val="22"/>
          <w:szCs w:val="22"/>
        </w:rPr>
        <w:t>El Desarrollador</w:t>
      </w:r>
      <w:r w:rsidR="008A6B93" w:rsidRPr="3CCAD1CE">
        <w:rPr>
          <w:rFonts w:ascii="Arial" w:eastAsia="Arial Narrow" w:hAnsi="Arial" w:cs="Arial"/>
          <w:sz w:val="22"/>
          <w:szCs w:val="22"/>
        </w:rPr>
        <w:t xml:space="preserve"> debe llevar los Registros de los requerimientos de integridad de peaje a que se refiere el párrafo anterior, mismos que deberán entregarse conforme al Sistema de Gestión, en la fecha establecida y libres de errores. En caso de incumplimiento se estará dispuesto a la Tabla de Penas Convencionales del presente A</w:t>
      </w:r>
      <w:r w:rsidRPr="3CCAD1CE">
        <w:rPr>
          <w:rFonts w:ascii="Arial" w:eastAsia="Arial Narrow" w:hAnsi="Arial" w:cs="Arial"/>
          <w:sz w:val="22"/>
          <w:szCs w:val="22"/>
        </w:rPr>
        <w:t>nexo</w:t>
      </w:r>
      <w:r w:rsidR="008A6B93" w:rsidRPr="3CCAD1CE">
        <w:rPr>
          <w:rFonts w:ascii="Arial" w:eastAsia="Arial Narrow" w:hAnsi="Arial" w:cs="Arial"/>
          <w:sz w:val="22"/>
          <w:szCs w:val="22"/>
        </w:rPr>
        <w:t>.</w:t>
      </w:r>
    </w:p>
    <w:p w14:paraId="23DE523C" w14:textId="77777777" w:rsidR="000E6FD2" w:rsidRDefault="000E6FD2" w:rsidP="000E6FD2">
      <w:pPr>
        <w:widowControl w:val="0"/>
        <w:tabs>
          <w:tab w:val="left" w:pos="9214"/>
        </w:tabs>
        <w:spacing w:after="120"/>
        <w:ind w:left="1134" w:right="0" w:hanging="425"/>
        <w:rPr>
          <w:rFonts w:ascii="Arial" w:eastAsia="Arial Narrow" w:hAnsi="Arial" w:cs="Arial"/>
          <w:sz w:val="22"/>
          <w:szCs w:val="22"/>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0" w:type="dxa"/>
          <w:bottom w:w="57" w:type="dxa"/>
          <w:right w:w="0" w:type="dxa"/>
        </w:tblCellMar>
        <w:tblLook w:val="01E0" w:firstRow="1" w:lastRow="1" w:firstColumn="1" w:lastColumn="1" w:noHBand="0" w:noVBand="0"/>
      </w:tblPr>
      <w:tblGrid>
        <w:gridCol w:w="1612"/>
        <w:gridCol w:w="2924"/>
        <w:gridCol w:w="2127"/>
        <w:gridCol w:w="2835"/>
      </w:tblGrid>
      <w:tr w:rsidR="00AC165C" w:rsidRPr="000A24A4" w14:paraId="40089D14" w14:textId="77777777" w:rsidTr="1A40A96A">
        <w:trPr>
          <w:trHeight w:hRule="exact" w:val="463"/>
        </w:trPr>
        <w:tc>
          <w:tcPr>
            <w:tcW w:w="9498" w:type="dxa"/>
            <w:gridSpan w:val="4"/>
            <w:shd w:val="clear" w:color="auto" w:fill="C2D59B"/>
            <w:tcMar>
              <w:left w:w="57" w:type="dxa"/>
              <w:right w:w="57" w:type="dxa"/>
            </w:tcMar>
            <w:vAlign w:val="center"/>
          </w:tcPr>
          <w:p w14:paraId="6D452278" w14:textId="77777777" w:rsidR="00AC165C" w:rsidRPr="000A24A4" w:rsidRDefault="00AC165C" w:rsidP="00DF4DC5">
            <w:pPr>
              <w:pStyle w:val="TableParagraph"/>
              <w:spacing w:line="225" w:lineRule="exact"/>
              <w:jc w:val="center"/>
              <w:rPr>
                <w:rFonts w:ascii="Arial" w:hAnsi="Arial" w:cs="Arial"/>
                <w:b/>
                <w:sz w:val="20"/>
                <w:szCs w:val="22"/>
                <w:lang w:val="es-MX"/>
              </w:rPr>
            </w:pPr>
            <w:r w:rsidRPr="000A24A4">
              <w:rPr>
                <w:rFonts w:ascii="Arial" w:hAnsi="Arial" w:cs="Arial"/>
                <w:b/>
                <w:sz w:val="20"/>
                <w:szCs w:val="22"/>
                <w:lang w:val="es-MX"/>
              </w:rPr>
              <w:t>TABLA DE REQUERIMIENTOS DE AFOROS E INGRESOS</w:t>
            </w:r>
          </w:p>
        </w:tc>
      </w:tr>
      <w:tr w:rsidR="00DF4DC5" w:rsidRPr="000A24A4" w14:paraId="7CC3603C" w14:textId="77777777" w:rsidTr="1A40A96A">
        <w:trPr>
          <w:trHeight w:hRule="exact" w:val="952"/>
        </w:trPr>
        <w:tc>
          <w:tcPr>
            <w:tcW w:w="1612" w:type="dxa"/>
            <w:shd w:val="clear" w:color="auto" w:fill="C2D59B"/>
            <w:tcMar>
              <w:left w:w="57" w:type="dxa"/>
              <w:right w:w="57" w:type="dxa"/>
            </w:tcMar>
            <w:vAlign w:val="center"/>
          </w:tcPr>
          <w:p w14:paraId="253EC1D4" w14:textId="77777777" w:rsidR="00AC165C" w:rsidRPr="000A24A4" w:rsidRDefault="00AC165C" w:rsidP="00DF4DC5">
            <w:pPr>
              <w:pStyle w:val="TableParagraph"/>
              <w:jc w:val="center"/>
              <w:rPr>
                <w:rFonts w:ascii="Arial" w:hAnsi="Arial" w:cs="Arial"/>
                <w:b/>
                <w:sz w:val="20"/>
                <w:szCs w:val="22"/>
                <w:lang w:val="es-MX"/>
              </w:rPr>
            </w:pPr>
            <w:r w:rsidRPr="000A24A4">
              <w:rPr>
                <w:rFonts w:ascii="Arial" w:hAnsi="Arial" w:cs="Arial"/>
                <w:b/>
                <w:sz w:val="20"/>
                <w:szCs w:val="22"/>
                <w:lang w:val="es-MX"/>
              </w:rPr>
              <w:t>Concepto</w:t>
            </w:r>
          </w:p>
        </w:tc>
        <w:tc>
          <w:tcPr>
            <w:tcW w:w="2924" w:type="dxa"/>
            <w:shd w:val="clear" w:color="auto" w:fill="C2D59B"/>
            <w:tcMar>
              <w:left w:w="57" w:type="dxa"/>
              <w:right w:w="57" w:type="dxa"/>
            </w:tcMar>
            <w:vAlign w:val="center"/>
          </w:tcPr>
          <w:p w14:paraId="5DD62350" w14:textId="77777777" w:rsidR="00AC165C" w:rsidRPr="000A24A4" w:rsidRDefault="00AC165C" w:rsidP="00DF4DC5">
            <w:pPr>
              <w:pStyle w:val="TableParagraph"/>
              <w:jc w:val="center"/>
              <w:rPr>
                <w:rFonts w:ascii="Arial" w:hAnsi="Arial" w:cs="Arial"/>
                <w:b/>
                <w:sz w:val="20"/>
                <w:szCs w:val="22"/>
                <w:lang w:val="es-MX"/>
              </w:rPr>
            </w:pPr>
            <w:r w:rsidRPr="000A24A4">
              <w:rPr>
                <w:rFonts w:ascii="Arial" w:hAnsi="Arial" w:cs="Arial"/>
                <w:b/>
                <w:sz w:val="20"/>
                <w:szCs w:val="22"/>
                <w:lang w:val="es-MX"/>
              </w:rPr>
              <w:t>Requerimiento</w:t>
            </w:r>
          </w:p>
        </w:tc>
        <w:tc>
          <w:tcPr>
            <w:tcW w:w="2127" w:type="dxa"/>
            <w:shd w:val="clear" w:color="auto" w:fill="C2D59B"/>
            <w:tcMar>
              <w:left w:w="57" w:type="dxa"/>
              <w:right w:w="57" w:type="dxa"/>
            </w:tcMar>
            <w:vAlign w:val="center"/>
          </w:tcPr>
          <w:p w14:paraId="616C2728" w14:textId="77777777" w:rsidR="00AC165C" w:rsidRPr="000A24A4" w:rsidRDefault="00AC165C" w:rsidP="00DF4DC5">
            <w:pPr>
              <w:pStyle w:val="TableParagraph"/>
              <w:ind w:hanging="22"/>
              <w:jc w:val="center"/>
              <w:rPr>
                <w:rFonts w:ascii="Arial" w:hAnsi="Arial" w:cs="Arial"/>
                <w:b/>
                <w:sz w:val="20"/>
                <w:szCs w:val="22"/>
                <w:lang w:val="es-MX"/>
              </w:rPr>
            </w:pPr>
            <w:r w:rsidRPr="000A24A4">
              <w:rPr>
                <w:rFonts w:ascii="Arial" w:hAnsi="Arial" w:cs="Arial"/>
                <w:b/>
                <w:sz w:val="20"/>
                <w:szCs w:val="22"/>
                <w:lang w:val="es-MX"/>
              </w:rPr>
              <w:t>Medición / detección</w:t>
            </w:r>
          </w:p>
        </w:tc>
        <w:tc>
          <w:tcPr>
            <w:tcW w:w="2835" w:type="dxa"/>
            <w:shd w:val="clear" w:color="auto" w:fill="C2D59B"/>
            <w:tcMar>
              <w:left w:w="57" w:type="dxa"/>
              <w:right w:w="57" w:type="dxa"/>
            </w:tcMar>
            <w:vAlign w:val="center"/>
          </w:tcPr>
          <w:p w14:paraId="6DCB7D76" w14:textId="77777777" w:rsidR="00AC165C" w:rsidRPr="000A24A4" w:rsidRDefault="00AC165C" w:rsidP="00DF4DC5">
            <w:pPr>
              <w:pStyle w:val="TableParagraph"/>
              <w:ind w:hanging="4"/>
              <w:jc w:val="center"/>
              <w:rPr>
                <w:rFonts w:ascii="Arial" w:hAnsi="Arial" w:cs="Arial"/>
                <w:b/>
                <w:sz w:val="20"/>
                <w:szCs w:val="22"/>
                <w:lang w:val="es-MX"/>
              </w:rPr>
            </w:pPr>
            <w:r w:rsidRPr="000A24A4">
              <w:rPr>
                <w:rFonts w:ascii="Arial" w:hAnsi="Arial" w:cs="Arial"/>
                <w:b/>
                <w:sz w:val="20"/>
                <w:szCs w:val="22"/>
                <w:lang w:val="es-MX"/>
              </w:rPr>
              <w:t>Obligación de cubrir faltantes o pérdidas por incumplimiento a los requerimientos</w:t>
            </w:r>
          </w:p>
        </w:tc>
      </w:tr>
      <w:tr w:rsidR="00DF4DC5" w:rsidRPr="000A24A4" w14:paraId="5B58664D" w14:textId="77777777" w:rsidTr="1A40A96A">
        <w:trPr>
          <w:trHeight w:hRule="exact" w:val="273"/>
        </w:trPr>
        <w:tc>
          <w:tcPr>
            <w:tcW w:w="1612" w:type="dxa"/>
            <w:shd w:val="clear" w:color="auto" w:fill="auto"/>
            <w:tcMar>
              <w:left w:w="57" w:type="dxa"/>
              <w:right w:w="57" w:type="dxa"/>
            </w:tcMar>
            <w:vAlign w:val="center"/>
          </w:tcPr>
          <w:p w14:paraId="2BF84897"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Cobro de peaje</w:t>
            </w:r>
          </w:p>
        </w:tc>
        <w:tc>
          <w:tcPr>
            <w:tcW w:w="2924" w:type="dxa"/>
            <w:shd w:val="clear" w:color="auto" w:fill="auto"/>
            <w:tcMar>
              <w:left w:w="57" w:type="dxa"/>
              <w:right w:w="57" w:type="dxa"/>
            </w:tcMar>
            <w:vAlign w:val="center"/>
          </w:tcPr>
          <w:p w14:paraId="7810F9B3"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Cero faltantes.</w:t>
            </w:r>
          </w:p>
        </w:tc>
        <w:tc>
          <w:tcPr>
            <w:tcW w:w="2127" w:type="dxa"/>
            <w:vMerge w:val="restart"/>
            <w:shd w:val="clear" w:color="auto" w:fill="auto"/>
            <w:tcMar>
              <w:left w:w="57" w:type="dxa"/>
              <w:right w:w="57" w:type="dxa"/>
            </w:tcMar>
            <w:vAlign w:val="center"/>
          </w:tcPr>
          <w:p w14:paraId="6489B3D9" w14:textId="77777777" w:rsidR="00AC165C" w:rsidRPr="000A24A4" w:rsidRDefault="00AC165C" w:rsidP="00AC165C">
            <w:pPr>
              <w:pStyle w:val="TableParagraph"/>
              <w:rPr>
                <w:rFonts w:ascii="Arial" w:hAnsi="Arial" w:cs="Arial"/>
                <w:sz w:val="19"/>
                <w:szCs w:val="19"/>
                <w:lang w:val="es-MX"/>
              </w:rPr>
            </w:pPr>
            <w:r w:rsidRPr="000A24A4">
              <w:rPr>
                <w:rFonts w:ascii="Arial" w:hAnsi="Arial" w:cs="Arial"/>
                <w:sz w:val="19"/>
                <w:szCs w:val="19"/>
                <w:lang w:val="es-MX"/>
              </w:rPr>
              <w:t>A través de:</w:t>
            </w:r>
          </w:p>
          <w:p w14:paraId="47BF90F2" w14:textId="77777777" w:rsidR="00AC165C" w:rsidRPr="000A24A4" w:rsidRDefault="00AC165C" w:rsidP="00DF4DC5">
            <w:pPr>
              <w:pStyle w:val="TableParagraph"/>
              <w:numPr>
                <w:ilvl w:val="0"/>
                <w:numId w:val="12"/>
              </w:numPr>
              <w:tabs>
                <w:tab w:val="left" w:pos="425"/>
              </w:tabs>
              <w:ind w:left="0" w:firstLine="142"/>
              <w:rPr>
                <w:rFonts w:ascii="Arial" w:hAnsi="Arial" w:cs="Arial"/>
                <w:sz w:val="19"/>
                <w:szCs w:val="19"/>
                <w:lang w:val="es-MX"/>
              </w:rPr>
            </w:pPr>
            <w:r w:rsidRPr="000A24A4">
              <w:rPr>
                <w:rFonts w:ascii="Arial" w:hAnsi="Arial" w:cs="Arial"/>
                <w:sz w:val="19"/>
                <w:szCs w:val="19"/>
                <w:lang w:val="es-MX"/>
              </w:rPr>
              <w:t>Sistema</w:t>
            </w:r>
            <w:r w:rsidRPr="000A24A4">
              <w:rPr>
                <w:rFonts w:ascii="Arial" w:hAnsi="Arial" w:cs="Arial"/>
                <w:spacing w:val="-4"/>
                <w:sz w:val="19"/>
                <w:szCs w:val="19"/>
                <w:lang w:val="es-MX"/>
              </w:rPr>
              <w:t xml:space="preserve"> </w:t>
            </w:r>
            <w:r w:rsidRPr="000A24A4">
              <w:rPr>
                <w:rFonts w:ascii="Arial" w:hAnsi="Arial" w:cs="Arial"/>
                <w:sz w:val="19"/>
                <w:szCs w:val="19"/>
                <w:lang w:val="es-MX"/>
              </w:rPr>
              <w:t>de peaje</w:t>
            </w:r>
          </w:p>
          <w:p w14:paraId="490E4B23"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Video</w:t>
            </w:r>
          </w:p>
          <w:p w14:paraId="625BC78D" w14:textId="77777777" w:rsidR="00AC165C" w:rsidRPr="000A24A4" w:rsidRDefault="00AC165C" w:rsidP="00DF4DC5">
            <w:pPr>
              <w:pStyle w:val="TableParagraph"/>
              <w:numPr>
                <w:ilvl w:val="0"/>
                <w:numId w:val="12"/>
              </w:numPr>
              <w:tabs>
                <w:tab w:val="left" w:pos="425"/>
              </w:tabs>
              <w:spacing w:line="242" w:lineRule="exact"/>
              <w:ind w:left="0" w:firstLine="142"/>
              <w:rPr>
                <w:rFonts w:ascii="Arial" w:hAnsi="Arial" w:cs="Arial"/>
                <w:sz w:val="19"/>
                <w:szCs w:val="19"/>
                <w:lang w:val="es-MX"/>
              </w:rPr>
            </w:pPr>
            <w:r w:rsidRPr="000A24A4">
              <w:rPr>
                <w:rFonts w:ascii="Arial" w:hAnsi="Arial" w:cs="Arial"/>
                <w:sz w:val="19"/>
                <w:szCs w:val="19"/>
                <w:lang w:val="es-MX"/>
              </w:rPr>
              <w:t>Reportes</w:t>
            </w:r>
          </w:p>
          <w:p w14:paraId="5949B1B4"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Liquidación</w:t>
            </w:r>
          </w:p>
          <w:p w14:paraId="65C26DF3"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Arqueos</w:t>
            </w:r>
          </w:p>
          <w:p w14:paraId="01ECCA35"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Auditorías</w:t>
            </w:r>
          </w:p>
        </w:tc>
        <w:tc>
          <w:tcPr>
            <w:tcW w:w="2835" w:type="dxa"/>
            <w:vMerge w:val="restart"/>
            <w:shd w:val="clear" w:color="auto" w:fill="auto"/>
            <w:tcMar>
              <w:left w:w="57" w:type="dxa"/>
              <w:right w:w="57" w:type="dxa"/>
            </w:tcMar>
            <w:vAlign w:val="center"/>
          </w:tcPr>
          <w:p w14:paraId="67FA395D" w14:textId="44F00C52" w:rsidR="00AC165C" w:rsidRPr="000A24A4" w:rsidRDefault="00AC165C" w:rsidP="00296AA1">
            <w:pPr>
              <w:pStyle w:val="TableParagraph"/>
              <w:rPr>
                <w:rFonts w:ascii="Arial" w:hAnsi="Arial" w:cs="Arial"/>
                <w:sz w:val="19"/>
                <w:szCs w:val="19"/>
                <w:lang w:val="es-MX"/>
              </w:rPr>
            </w:pPr>
            <w:r w:rsidRPr="000A24A4">
              <w:rPr>
                <w:rFonts w:ascii="Arial" w:hAnsi="Arial" w:cs="Arial"/>
                <w:sz w:val="19"/>
                <w:szCs w:val="19"/>
                <w:lang w:val="es-MX"/>
              </w:rPr>
              <w:t>Adicionalmente a lo establecido en la Tabla</w:t>
            </w:r>
            <w:r w:rsidRPr="000A24A4">
              <w:rPr>
                <w:rFonts w:ascii="Arial" w:hAnsi="Arial" w:cs="Arial"/>
                <w:spacing w:val="-23"/>
                <w:sz w:val="19"/>
                <w:szCs w:val="19"/>
                <w:lang w:val="es-MX"/>
              </w:rPr>
              <w:t xml:space="preserve"> </w:t>
            </w:r>
            <w:r w:rsidRPr="000A24A4">
              <w:rPr>
                <w:rFonts w:ascii="Arial" w:hAnsi="Arial" w:cs="Arial"/>
                <w:sz w:val="19"/>
                <w:szCs w:val="19"/>
                <w:lang w:val="es-MX"/>
              </w:rPr>
              <w:t>de Penas Convencionales del presente A</w:t>
            </w:r>
            <w:r w:rsidR="00A37CE1">
              <w:rPr>
                <w:rFonts w:ascii="Arial" w:hAnsi="Arial" w:cs="Arial"/>
                <w:sz w:val="19"/>
                <w:szCs w:val="19"/>
                <w:lang w:val="es-MX"/>
              </w:rPr>
              <w:t>nexo</w:t>
            </w:r>
            <w:r w:rsidRPr="000A24A4">
              <w:rPr>
                <w:rFonts w:ascii="Arial" w:hAnsi="Arial" w:cs="Arial"/>
                <w:sz w:val="19"/>
                <w:szCs w:val="19"/>
                <w:lang w:val="es-MX"/>
              </w:rPr>
              <w:t>, en caso</w:t>
            </w:r>
            <w:r w:rsidR="0C7F0E87" w:rsidRPr="000A24A4">
              <w:rPr>
                <w:rFonts w:ascii="Arial" w:hAnsi="Arial" w:cs="Arial"/>
                <w:sz w:val="19"/>
                <w:szCs w:val="19"/>
                <w:lang w:val="es-MX"/>
              </w:rPr>
              <w:t xml:space="preserve"> de</w:t>
            </w:r>
            <w:r w:rsidRPr="000A24A4">
              <w:rPr>
                <w:rFonts w:ascii="Arial" w:hAnsi="Arial" w:cs="Arial"/>
                <w:sz w:val="19"/>
                <w:szCs w:val="19"/>
                <w:lang w:val="es-MX"/>
              </w:rPr>
              <w:t xml:space="preserve"> que existan faltantes o pérdidas en los</w:t>
            </w:r>
            <w:r w:rsidRPr="000A24A4">
              <w:rPr>
                <w:rFonts w:ascii="Arial" w:hAnsi="Arial" w:cs="Arial"/>
                <w:spacing w:val="-25"/>
                <w:sz w:val="19"/>
                <w:szCs w:val="19"/>
                <w:lang w:val="es-MX"/>
              </w:rPr>
              <w:t xml:space="preserve"> </w:t>
            </w:r>
            <w:r w:rsidRPr="000A24A4">
              <w:rPr>
                <w:rFonts w:ascii="Arial" w:hAnsi="Arial" w:cs="Arial"/>
                <w:sz w:val="19"/>
                <w:szCs w:val="19"/>
                <w:lang w:val="es-MX"/>
              </w:rPr>
              <w:t>ingresos por concepto de peaje de la Autopista, derivados</w:t>
            </w:r>
            <w:r w:rsidRPr="000A24A4">
              <w:rPr>
                <w:rFonts w:ascii="Arial" w:hAnsi="Arial" w:cs="Arial"/>
                <w:spacing w:val="-33"/>
                <w:sz w:val="19"/>
                <w:szCs w:val="19"/>
                <w:lang w:val="es-MX"/>
              </w:rPr>
              <w:t xml:space="preserve"> </w:t>
            </w:r>
            <w:r w:rsidRPr="000A24A4">
              <w:rPr>
                <w:rFonts w:ascii="Arial" w:hAnsi="Arial" w:cs="Arial"/>
                <w:sz w:val="19"/>
                <w:szCs w:val="19"/>
                <w:lang w:val="es-MX"/>
              </w:rPr>
              <w:t xml:space="preserve">del incumplimiento a los presentes requerimientos, </w:t>
            </w:r>
            <w:r w:rsidR="00A37CE1">
              <w:rPr>
                <w:rFonts w:ascii="Arial" w:hAnsi="Arial" w:cs="Arial"/>
                <w:sz w:val="19"/>
                <w:szCs w:val="19"/>
                <w:lang w:val="es-MX"/>
              </w:rPr>
              <w:t>el Desarrollador</w:t>
            </w:r>
            <w:r w:rsidRPr="000A24A4">
              <w:rPr>
                <w:rFonts w:ascii="Arial" w:hAnsi="Arial" w:cs="Arial"/>
                <w:sz w:val="19"/>
                <w:szCs w:val="19"/>
                <w:lang w:val="es-MX"/>
              </w:rPr>
              <w:t xml:space="preserve"> debe </w:t>
            </w:r>
            <w:r w:rsidR="001C387A">
              <w:rPr>
                <w:rFonts w:ascii="Arial" w:hAnsi="Arial" w:cs="Arial"/>
                <w:sz w:val="19"/>
                <w:szCs w:val="19"/>
                <w:lang w:val="es-MX"/>
              </w:rPr>
              <w:t>transferir</w:t>
            </w:r>
            <w:r w:rsidRPr="000A24A4">
              <w:rPr>
                <w:rFonts w:ascii="Arial" w:hAnsi="Arial" w:cs="Arial"/>
                <w:sz w:val="19"/>
                <w:szCs w:val="19"/>
                <w:lang w:val="es-MX"/>
              </w:rPr>
              <w:t xml:space="preserve"> los montos correspondientes a dichos faltantes o pérdidas al patrimonio del </w:t>
            </w:r>
            <w:r w:rsidR="00D31EC3" w:rsidRPr="000A24A4">
              <w:rPr>
                <w:rFonts w:ascii="Arial" w:hAnsi="Arial" w:cs="Arial"/>
                <w:sz w:val="19"/>
                <w:szCs w:val="19"/>
                <w:lang w:val="es-MX"/>
              </w:rPr>
              <w:t xml:space="preserve">Fideicomiso </w:t>
            </w:r>
            <w:r w:rsidRPr="000A24A4">
              <w:rPr>
                <w:rFonts w:ascii="Arial" w:hAnsi="Arial" w:cs="Arial"/>
                <w:sz w:val="19"/>
                <w:szCs w:val="19"/>
                <w:lang w:val="es-MX"/>
              </w:rPr>
              <w:t>de</w:t>
            </w:r>
            <w:r w:rsidR="00D31EC3" w:rsidRPr="000A24A4">
              <w:rPr>
                <w:rFonts w:ascii="Arial" w:hAnsi="Arial" w:cs="Arial"/>
                <w:sz w:val="19"/>
                <w:szCs w:val="19"/>
                <w:lang w:val="es-MX"/>
              </w:rPr>
              <w:t xml:space="preserve"> </w:t>
            </w:r>
            <w:r w:rsidRPr="000A24A4">
              <w:rPr>
                <w:rFonts w:ascii="Arial" w:hAnsi="Arial" w:cs="Arial"/>
                <w:sz w:val="19"/>
                <w:szCs w:val="19"/>
                <w:lang w:val="es-MX"/>
              </w:rPr>
              <w:t>Administración,</w:t>
            </w:r>
            <w:r w:rsidR="00D31EC3" w:rsidRPr="000A24A4">
              <w:rPr>
                <w:rFonts w:ascii="Arial" w:hAnsi="Arial" w:cs="Arial"/>
                <w:sz w:val="19"/>
                <w:szCs w:val="19"/>
                <w:lang w:val="es-MX"/>
              </w:rPr>
              <w:t xml:space="preserve"> </w:t>
            </w:r>
            <w:r w:rsidRPr="000A24A4">
              <w:rPr>
                <w:rFonts w:ascii="Arial" w:hAnsi="Arial" w:cs="Arial"/>
                <w:sz w:val="19"/>
                <w:szCs w:val="19"/>
                <w:lang w:val="es-MX"/>
              </w:rPr>
              <w:t>con Capital de Riesgo distinto al existente en el</w:t>
            </w:r>
            <w:r w:rsidR="00296AA1">
              <w:rPr>
                <w:rFonts w:ascii="Arial" w:hAnsi="Arial" w:cs="Arial"/>
                <w:sz w:val="19"/>
                <w:szCs w:val="19"/>
                <w:lang w:val="es-MX"/>
              </w:rPr>
              <w:t xml:space="preserve"> mismo, al día hábil siguiente</w:t>
            </w:r>
            <w:r w:rsidRPr="000A24A4">
              <w:rPr>
                <w:rFonts w:ascii="Arial" w:hAnsi="Arial" w:cs="Arial"/>
                <w:sz w:val="19"/>
                <w:szCs w:val="19"/>
                <w:lang w:val="es-MX"/>
              </w:rPr>
              <w:t xml:space="preserve"> de su detección.</w:t>
            </w:r>
          </w:p>
        </w:tc>
      </w:tr>
      <w:tr w:rsidR="00DF4DC5" w:rsidRPr="000A24A4" w14:paraId="47427D2F" w14:textId="77777777" w:rsidTr="1A40A96A">
        <w:trPr>
          <w:trHeight w:hRule="exact" w:val="276"/>
        </w:trPr>
        <w:tc>
          <w:tcPr>
            <w:tcW w:w="1612" w:type="dxa"/>
            <w:shd w:val="clear" w:color="auto" w:fill="auto"/>
            <w:tcMar>
              <w:left w:w="57" w:type="dxa"/>
              <w:right w:w="57" w:type="dxa"/>
            </w:tcMar>
            <w:vAlign w:val="center"/>
          </w:tcPr>
          <w:p w14:paraId="52D3C7CE" w14:textId="77777777" w:rsidR="00AC165C" w:rsidRPr="000A24A4" w:rsidRDefault="00AC165C" w:rsidP="00DF4DC5">
            <w:pPr>
              <w:pStyle w:val="TableParagraph"/>
              <w:spacing w:line="230" w:lineRule="exact"/>
              <w:jc w:val="center"/>
              <w:rPr>
                <w:rFonts w:ascii="Arial" w:hAnsi="Arial" w:cs="Arial"/>
                <w:sz w:val="19"/>
                <w:szCs w:val="19"/>
                <w:lang w:val="es-MX"/>
              </w:rPr>
            </w:pPr>
            <w:r w:rsidRPr="000A24A4">
              <w:rPr>
                <w:rFonts w:ascii="Arial" w:hAnsi="Arial" w:cs="Arial"/>
                <w:sz w:val="19"/>
                <w:szCs w:val="19"/>
                <w:lang w:val="es-MX"/>
              </w:rPr>
              <w:t>Exentos</w:t>
            </w:r>
          </w:p>
        </w:tc>
        <w:tc>
          <w:tcPr>
            <w:tcW w:w="2924" w:type="dxa"/>
            <w:shd w:val="clear" w:color="auto" w:fill="auto"/>
            <w:tcMar>
              <w:left w:w="57" w:type="dxa"/>
              <w:right w:w="57" w:type="dxa"/>
            </w:tcMar>
            <w:vAlign w:val="center"/>
          </w:tcPr>
          <w:p w14:paraId="25F5095C" w14:textId="77777777" w:rsidR="00AC165C" w:rsidRPr="000A24A4" w:rsidRDefault="00AC165C" w:rsidP="00DF4DC5">
            <w:pPr>
              <w:pStyle w:val="TableParagraph"/>
              <w:spacing w:line="230" w:lineRule="exact"/>
              <w:jc w:val="center"/>
              <w:rPr>
                <w:rFonts w:ascii="Arial" w:hAnsi="Arial" w:cs="Arial"/>
                <w:sz w:val="19"/>
                <w:szCs w:val="19"/>
                <w:lang w:val="es-MX"/>
              </w:rPr>
            </w:pPr>
            <w:r w:rsidRPr="000A24A4">
              <w:rPr>
                <w:rFonts w:ascii="Arial" w:hAnsi="Arial" w:cs="Arial"/>
                <w:sz w:val="19"/>
                <w:szCs w:val="19"/>
                <w:lang w:val="es-MX"/>
              </w:rPr>
              <w:t>No se admiten exentos.</w:t>
            </w:r>
          </w:p>
        </w:tc>
        <w:tc>
          <w:tcPr>
            <w:tcW w:w="2127" w:type="dxa"/>
            <w:vMerge/>
            <w:tcMar>
              <w:left w:w="57" w:type="dxa"/>
              <w:right w:w="57" w:type="dxa"/>
            </w:tcMar>
            <w:vAlign w:val="center"/>
          </w:tcPr>
          <w:p w14:paraId="52E56223" w14:textId="77777777" w:rsidR="00AC165C" w:rsidRPr="000A24A4" w:rsidRDefault="00AC165C" w:rsidP="00DF4DC5">
            <w:pPr>
              <w:widowControl w:val="0"/>
              <w:ind w:left="0" w:right="0"/>
              <w:rPr>
                <w:rFonts w:ascii="Arial" w:hAnsi="Arial" w:cs="Arial"/>
                <w:sz w:val="22"/>
                <w:szCs w:val="22"/>
              </w:rPr>
            </w:pPr>
          </w:p>
        </w:tc>
        <w:tc>
          <w:tcPr>
            <w:tcW w:w="2835" w:type="dxa"/>
            <w:vMerge/>
            <w:tcMar>
              <w:left w:w="57" w:type="dxa"/>
              <w:right w:w="57" w:type="dxa"/>
            </w:tcMar>
            <w:vAlign w:val="center"/>
          </w:tcPr>
          <w:p w14:paraId="07547A01" w14:textId="77777777" w:rsidR="00AC165C" w:rsidRPr="000A24A4" w:rsidRDefault="00AC165C" w:rsidP="00DF4DC5">
            <w:pPr>
              <w:widowControl w:val="0"/>
              <w:ind w:left="0" w:right="0"/>
              <w:rPr>
                <w:rFonts w:ascii="Arial" w:hAnsi="Arial" w:cs="Arial"/>
                <w:sz w:val="22"/>
                <w:szCs w:val="22"/>
              </w:rPr>
            </w:pPr>
          </w:p>
        </w:tc>
      </w:tr>
      <w:tr w:rsidR="00DF4DC5" w:rsidRPr="000A24A4" w14:paraId="72CA6F2F" w14:textId="77777777" w:rsidTr="1A40A96A">
        <w:trPr>
          <w:trHeight w:hRule="exact" w:val="3159"/>
        </w:trPr>
        <w:tc>
          <w:tcPr>
            <w:tcW w:w="1612" w:type="dxa"/>
            <w:shd w:val="clear" w:color="auto" w:fill="auto"/>
            <w:tcMar>
              <w:left w:w="57" w:type="dxa"/>
              <w:right w:w="57" w:type="dxa"/>
            </w:tcMar>
            <w:vAlign w:val="center"/>
          </w:tcPr>
          <w:p w14:paraId="22200C86"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Eludidos</w:t>
            </w:r>
          </w:p>
        </w:tc>
        <w:tc>
          <w:tcPr>
            <w:tcW w:w="2924" w:type="dxa"/>
            <w:shd w:val="clear" w:color="auto" w:fill="auto"/>
            <w:tcMar>
              <w:left w:w="57" w:type="dxa"/>
              <w:right w:w="57" w:type="dxa"/>
            </w:tcMar>
            <w:vAlign w:val="center"/>
          </w:tcPr>
          <w:p w14:paraId="4BB0002E" w14:textId="77777777" w:rsidR="00AC165C" w:rsidRPr="000A24A4" w:rsidRDefault="00AC165C" w:rsidP="00DF4DC5">
            <w:pPr>
              <w:pStyle w:val="TableParagraph"/>
              <w:tabs>
                <w:tab w:val="left" w:pos="0"/>
              </w:tabs>
              <w:jc w:val="both"/>
              <w:rPr>
                <w:rFonts w:ascii="Arial" w:hAnsi="Arial" w:cs="Arial"/>
                <w:sz w:val="19"/>
                <w:szCs w:val="19"/>
                <w:lang w:val="es-MX"/>
              </w:rPr>
            </w:pPr>
            <w:r w:rsidRPr="000A24A4">
              <w:rPr>
                <w:rFonts w:ascii="Arial" w:hAnsi="Arial" w:cs="Arial"/>
                <w:sz w:val="19"/>
                <w:szCs w:val="19"/>
                <w:lang w:val="es-MX"/>
              </w:rPr>
              <w:t>No se admiten eludidos a menos que exista una apr</w:t>
            </w:r>
            <w:r w:rsidR="00197679">
              <w:rPr>
                <w:rFonts w:ascii="Arial" w:hAnsi="Arial" w:cs="Arial"/>
                <w:sz w:val="19"/>
                <w:szCs w:val="19"/>
                <w:lang w:val="es-MX"/>
              </w:rPr>
              <w:t xml:space="preserve">obación escrita del Fideicomiso </w:t>
            </w:r>
            <w:r w:rsidRPr="000A24A4">
              <w:rPr>
                <w:rFonts w:ascii="Arial" w:hAnsi="Arial" w:cs="Arial"/>
                <w:sz w:val="19"/>
                <w:szCs w:val="19"/>
                <w:lang w:val="es-MX"/>
              </w:rPr>
              <w:t>de Administración</w:t>
            </w:r>
            <w:r w:rsidR="00D31EC3" w:rsidRPr="000A24A4">
              <w:rPr>
                <w:rFonts w:ascii="Arial" w:hAnsi="Arial" w:cs="Arial"/>
                <w:sz w:val="19"/>
                <w:szCs w:val="19"/>
                <w:lang w:val="es-MX"/>
              </w:rPr>
              <w:t xml:space="preserve"> </w:t>
            </w:r>
            <w:r w:rsidRPr="000A24A4">
              <w:rPr>
                <w:rFonts w:ascii="Arial" w:hAnsi="Arial" w:cs="Arial"/>
                <w:sz w:val="19"/>
                <w:szCs w:val="19"/>
                <w:lang w:val="es-MX"/>
              </w:rPr>
              <w:t>que</w:t>
            </w:r>
            <w:r w:rsidR="00D31EC3" w:rsidRPr="000A24A4">
              <w:rPr>
                <w:rFonts w:ascii="Arial" w:hAnsi="Arial" w:cs="Arial"/>
                <w:sz w:val="19"/>
                <w:szCs w:val="19"/>
                <w:lang w:val="es-MX"/>
              </w:rPr>
              <w:t xml:space="preserve"> </w:t>
            </w:r>
            <w:r w:rsidRPr="000A24A4">
              <w:rPr>
                <w:rFonts w:ascii="Arial" w:hAnsi="Arial" w:cs="Arial"/>
                <w:sz w:val="19"/>
                <w:szCs w:val="19"/>
                <w:lang w:val="es-MX"/>
              </w:rPr>
              <w:t>especifique las incidencias que</w:t>
            </w:r>
            <w:r w:rsidR="00197679">
              <w:rPr>
                <w:rFonts w:ascii="Arial" w:hAnsi="Arial" w:cs="Arial"/>
                <w:sz w:val="19"/>
                <w:szCs w:val="19"/>
                <w:lang w:val="es-MX"/>
              </w:rPr>
              <w:t xml:space="preserve"> de este tipo se presenten </w:t>
            </w:r>
            <w:r w:rsidRPr="000A24A4">
              <w:rPr>
                <w:rFonts w:ascii="Arial" w:hAnsi="Arial" w:cs="Arial"/>
                <w:sz w:val="19"/>
                <w:szCs w:val="19"/>
                <w:lang w:val="es-MX"/>
              </w:rPr>
              <w:t>cada mes,</w:t>
            </w:r>
            <w:r w:rsidR="00197679">
              <w:rPr>
                <w:rFonts w:ascii="Arial" w:hAnsi="Arial" w:cs="Arial"/>
                <w:sz w:val="19"/>
                <w:szCs w:val="19"/>
                <w:lang w:val="es-MX"/>
              </w:rPr>
              <w:t xml:space="preserve"> </w:t>
            </w:r>
            <w:r w:rsidRPr="000A24A4">
              <w:rPr>
                <w:rFonts w:ascii="Arial" w:hAnsi="Arial" w:cs="Arial"/>
                <w:sz w:val="19"/>
                <w:szCs w:val="19"/>
                <w:lang w:val="es-MX"/>
              </w:rPr>
              <w:t>acompañado de acciones a tomar para evitarlo.</w:t>
            </w:r>
          </w:p>
          <w:p w14:paraId="7FEC597B" w14:textId="77777777" w:rsidR="00AC165C" w:rsidRPr="000A24A4" w:rsidRDefault="00AC165C" w:rsidP="000E6FD2">
            <w:pPr>
              <w:pStyle w:val="TableParagraph"/>
              <w:tabs>
                <w:tab w:val="left" w:pos="2247"/>
              </w:tabs>
              <w:jc w:val="both"/>
              <w:rPr>
                <w:rFonts w:ascii="Arial" w:hAnsi="Arial" w:cs="Arial"/>
                <w:sz w:val="19"/>
                <w:szCs w:val="19"/>
                <w:lang w:val="es-MX"/>
              </w:rPr>
            </w:pPr>
            <w:r w:rsidRPr="000A24A4">
              <w:rPr>
                <w:rFonts w:ascii="Arial" w:hAnsi="Arial" w:cs="Arial"/>
                <w:sz w:val="19"/>
                <w:szCs w:val="19"/>
                <w:lang w:val="es-MX"/>
              </w:rPr>
              <w:t>Si pasados 3 (tres) meses las incidencias continúan y no</w:t>
            </w:r>
            <w:r w:rsidRPr="000A24A4">
              <w:rPr>
                <w:rFonts w:ascii="Arial" w:hAnsi="Arial" w:cs="Arial"/>
                <w:spacing w:val="-13"/>
                <w:sz w:val="19"/>
                <w:szCs w:val="19"/>
                <w:lang w:val="es-MX"/>
              </w:rPr>
              <w:t xml:space="preserve"> </w:t>
            </w:r>
            <w:r w:rsidRPr="000A24A4">
              <w:rPr>
                <w:rFonts w:ascii="Arial" w:hAnsi="Arial" w:cs="Arial"/>
                <w:sz w:val="19"/>
                <w:szCs w:val="19"/>
                <w:lang w:val="es-MX"/>
              </w:rPr>
              <w:t>se</w:t>
            </w:r>
            <w:r w:rsidRPr="000A24A4">
              <w:rPr>
                <w:rFonts w:ascii="Arial" w:hAnsi="Arial" w:cs="Arial"/>
                <w:spacing w:val="-13"/>
                <w:sz w:val="19"/>
                <w:szCs w:val="19"/>
                <w:lang w:val="es-MX"/>
              </w:rPr>
              <w:t xml:space="preserve"> </w:t>
            </w:r>
            <w:r w:rsidRPr="000A24A4">
              <w:rPr>
                <w:rFonts w:ascii="Arial" w:hAnsi="Arial" w:cs="Arial"/>
                <w:sz w:val="19"/>
                <w:szCs w:val="19"/>
                <w:lang w:val="es-MX"/>
              </w:rPr>
              <w:t>han</w:t>
            </w:r>
            <w:r w:rsidRPr="000A24A4">
              <w:rPr>
                <w:rFonts w:ascii="Arial" w:hAnsi="Arial" w:cs="Arial"/>
                <w:spacing w:val="-13"/>
                <w:sz w:val="19"/>
                <w:szCs w:val="19"/>
                <w:lang w:val="es-MX"/>
              </w:rPr>
              <w:t xml:space="preserve"> </w:t>
            </w:r>
            <w:r w:rsidRPr="000A24A4">
              <w:rPr>
                <w:rFonts w:ascii="Arial" w:hAnsi="Arial" w:cs="Arial"/>
                <w:sz w:val="19"/>
                <w:szCs w:val="19"/>
                <w:lang w:val="es-MX"/>
              </w:rPr>
              <w:t>aplicado</w:t>
            </w:r>
            <w:r w:rsidRPr="000A24A4">
              <w:rPr>
                <w:rFonts w:ascii="Arial" w:hAnsi="Arial" w:cs="Arial"/>
                <w:spacing w:val="-11"/>
                <w:sz w:val="19"/>
                <w:szCs w:val="19"/>
                <w:lang w:val="es-MX"/>
              </w:rPr>
              <w:t xml:space="preserve"> </w:t>
            </w:r>
            <w:r w:rsidRPr="000A24A4">
              <w:rPr>
                <w:rFonts w:ascii="Arial" w:hAnsi="Arial" w:cs="Arial"/>
                <w:sz w:val="19"/>
                <w:szCs w:val="19"/>
                <w:lang w:val="es-MX"/>
              </w:rPr>
              <w:t>acciones por parte de</w:t>
            </w:r>
            <w:r w:rsidR="00A37CE1">
              <w:rPr>
                <w:rFonts w:ascii="Arial" w:hAnsi="Arial" w:cs="Arial"/>
                <w:sz w:val="19"/>
                <w:szCs w:val="19"/>
                <w:lang w:val="es-MX"/>
              </w:rPr>
              <w:t>l Desarrollador</w:t>
            </w:r>
            <w:r w:rsidR="000E6FD2">
              <w:rPr>
                <w:rFonts w:ascii="Arial" w:hAnsi="Arial" w:cs="Arial"/>
                <w:sz w:val="19"/>
                <w:szCs w:val="19"/>
                <w:lang w:val="es-MX"/>
              </w:rPr>
              <w:t>.</w:t>
            </w:r>
          </w:p>
        </w:tc>
        <w:tc>
          <w:tcPr>
            <w:tcW w:w="2127" w:type="dxa"/>
            <w:vMerge/>
            <w:tcMar>
              <w:left w:w="57" w:type="dxa"/>
              <w:right w:w="57" w:type="dxa"/>
            </w:tcMar>
            <w:vAlign w:val="center"/>
          </w:tcPr>
          <w:p w14:paraId="5043CB0F" w14:textId="77777777" w:rsidR="00AC165C" w:rsidRPr="000A24A4" w:rsidRDefault="00AC165C" w:rsidP="00DF4DC5">
            <w:pPr>
              <w:widowControl w:val="0"/>
              <w:ind w:left="0" w:right="0"/>
              <w:rPr>
                <w:rFonts w:ascii="Arial" w:hAnsi="Arial" w:cs="Arial"/>
                <w:sz w:val="22"/>
                <w:szCs w:val="22"/>
              </w:rPr>
            </w:pPr>
          </w:p>
        </w:tc>
        <w:tc>
          <w:tcPr>
            <w:tcW w:w="2835" w:type="dxa"/>
            <w:vMerge/>
            <w:tcMar>
              <w:left w:w="57" w:type="dxa"/>
              <w:right w:w="57" w:type="dxa"/>
            </w:tcMar>
            <w:vAlign w:val="center"/>
          </w:tcPr>
          <w:p w14:paraId="07459315" w14:textId="77777777" w:rsidR="00AC165C" w:rsidRPr="000A24A4" w:rsidRDefault="00AC165C" w:rsidP="00DF4DC5">
            <w:pPr>
              <w:widowControl w:val="0"/>
              <w:ind w:left="0" w:right="0"/>
              <w:rPr>
                <w:rFonts w:ascii="Arial" w:hAnsi="Arial" w:cs="Arial"/>
                <w:sz w:val="22"/>
                <w:szCs w:val="22"/>
              </w:rPr>
            </w:pPr>
          </w:p>
        </w:tc>
      </w:tr>
      <w:tr w:rsidR="00DF4DC5" w:rsidRPr="000A24A4" w14:paraId="49AB2663" w14:textId="77777777" w:rsidTr="1A40A96A">
        <w:trPr>
          <w:trHeight w:hRule="exact" w:val="4755"/>
        </w:trPr>
        <w:tc>
          <w:tcPr>
            <w:tcW w:w="1612" w:type="dxa"/>
            <w:shd w:val="clear" w:color="auto" w:fill="auto"/>
            <w:tcMar>
              <w:left w:w="57" w:type="dxa"/>
              <w:right w:w="57" w:type="dxa"/>
            </w:tcMar>
            <w:vAlign w:val="center"/>
          </w:tcPr>
          <w:p w14:paraId="2CFA3D52" w14:textId="659C0BBB" w:rsidR="00D31EC3" w:rsidRPr="000A24A4" w:rsidRDefault="00D31EC3" w:rsidP="00DF4DC5">
            <w:pPr>
              <w:pStyle w:val="TableParagraph"/>
              <w:jc w:val="center"/>
              <w:rPr>
                <w:rFonts w:ascii="Arial" w:hAnsi="Arial" w:cs="Arial"/>
                <w:sz w:val="19"/>
                <w:szCs w:val="19"/>
                <w:lang w:val="es-MX"/>
              </w:rPr>
            </w:pPr>
            <w:r w:rsidRPr="41BE2390">
              <w:rPr>
                <w:rFonts w:ascii="Arial" w:hAnsi="Arial" w:cs="Arial"/>
                <w:sz w:val="19"/>
                <w:szCs w:val="19"/>
                <w:lang w:val="es-MX"/>
              </w:rPr>
              <w:lastRenderedPageBreak/>
              <w:t>Vehículos no usuarios</w:t>
            </w:r>
          </w:p>
        </w:tc>
        <w:tc>
          <w:tcPr>
            <w:tcW w:w="2924" w:type="dxa"/>
            <w:shd w:val="clear" w:color="auto" w:fill="auto"/>
            <w:tcMar>
              <w:left w:w="57" w:type="dxa"/>
              <w:right w:w="57" w:type="dxa"/>
            </w:tcMar>
            <w:vAlign w:val="center"/>
          </w:tcPr>
          <w:p w14:paraId="52840E06" w14:textId="77777777" w:rsidR="00D31EC3" w:rsidRPr="000A24A4" w:rsidRDefault="00D31EC3" w:rsidP="00A37CE1">
            <w:pPr>
              <w:pStyle w:val="TableParagraph"/>
              <w:tabs>
                <w:tab w:val="left" w:pos="0"/>
              </w:tabs>
              <w:jc w:val="both"/>
              <w:rPr>
                <w:rFonts w:ascii="Arial" w:hAnsi="Arial" w:cs="Arial"/>
                <w:sz w:val="19"/>
                <w:szCs w:val="19"/>
                <w:lang w:val="es-MX"/>
              </w:rPr>
            </w:pPr>
            <w:r w:rsidRPr="000A24A4">
              <w:rPr>
                <w:rFonts w:ascii="Arial" w:hAnsi="Arial" w:cs="Arial"/>
                <w:sz w:val="19"/>
                <w:szCs w:val="19"/>
                <w:lang w:val="es-MX"/>
              </w:rPr>
              <w:t>No se consideran como usuarios: (i) vehículos de</w:t>
            </w:r>
            <w:r w:rsidR="00A37CE1">
              <w:rPr>
                <w:rFonts w:ascii="Arial" w:hAnsi="Arial" w:cs="Arial"/>
                <w:sz w:val="19"/>
                <w:szCs w:val="19"/>
                <w:lang w:val="es-MX"/>
              </w:rPr>
              <w:t>l Desarrollador</w:t>
            </w:r>
            <w:r w:rsidRPr="000A24A4">
              <w:rPr>
                <w:rFonts w:ascii="Arial" w:hAnsi="Arial" w:cs="Arial"/>
                <w:sz w:val="19"/>
                <w:szCs w:val="19"/>
                <w:lang w:val="es-MX"/>
              </w:rPr>
              <w:t xml:space="preserve"> y su Operador, (ii) vehículos de emergencia para la atención de Accidentes y Accidentes Graves, así como los que garantizan la seguridad de los usuarios, tales como, en forma enunciativa más no limitativa: ambulancias, bomberos y policía federal, que estén en servicio de la Autopista</w:t>
            </w:r>
          </w:p>
        </w:tc>
        <w:tc>
          <w:tcPr>
            <w:tcW w:w="2127" w:type="dxa"/>
            <w:shd w:val="clear" w:color="auto" w:fill="auto"/>
            <w:tcMar>
              <w:left w:w="57" w:type="dxa"/>
              <w:right w:w="57" w:type="dxa"/>
            </w:tcMar>
            <w:vAlign w:val="center"/>
          </w:tcPr>
          <w:p w14:paraId="5CEAA9F2" w14:textId="77777777" w:rsidR="00D31EC3" w:rsidRPr="000A24A4" w:rsidRDefault="00D31EC3" w:rsidP="00DF4DC5">
            <w:pPr>
              <w:pStyle w:val="TableParagraph"/>
              <w:spacing w:line="229" w:lineRule="exact"/>
              <w:ind w:left="100" w:right="387"/>
              <w:rPr>
                <w:rFonts w:ascii="Arial" w:hAnsi="Arial" w:cs="Arial"/>
                <w:sz w:val="19"/>
                <w:szCs w:val="19"/>
                <w:lang w:val="es-MX"/>
              </w:rPr>
            </w:pPr>
            <w:r w:rsidRPr="000A24A4">
              <w:rPr>
                <w:rFonts w:ascii="Arial" w:hAnsi="Arial" w:cs="Arial"/>
                <w:sz w:val="19"/>
                <w:szCs w:val="19"/>
                <w:lang w:val="es-MX"/>
              </w:rPr>
              <w:t>A través de:</w:t>
            </w:r>
          </w:p>
          <w:p w14:paraId="71858E5E" w14:textId="77777777" w:rsidR="00D31EC3" w:rsidRPr="000A24A4" w:rsidRDefault="00D31EC3" w:rsidP="00A37CE1">
            <w:pPr>
              <w:pStyle w:val="TableParagraph"/>
              <w:numPr>
                <w:ilvl w:val="0"/>
                <w:numId w:val="13"/>
              </w:numPr>
              <w:tabs>
                <w:tab w:val="left" w:pos="508"/>
                <w:tab w:val="left" w:pos="509"/>
                <w:tab w:val="left" w:pos="1910"/>
              </w:tabs>
              <w:ind w:right="103"/>
              <w:rPr>
                <w:rFonts w:ascii="Arial" w:hAnsi="Arial" w:cs="Arial"/>
                <w:sz w:val="19"/>
                <w:szCs w:val="19"/>
                <w:lang w:val="es-MX"/>
              </w:rPr>
            </w:pPr>
            <w:r w:rsidRPr="000A24A4">
              <w:rPr>
                <w:rFonts w:ascii="Arial" w:hAnsi="Arial" w:cs="Arial"/>
                <w:sz w:val="19"/>
                <w:szCs w:val="19"/>
                <w:lang w:val="es-MX"/>
              </w:rPr>
              <w:t>Sistema de peaje</w:t>
            </w:r>
          </w:p>
          <w:p w14:paraId="27530A28" w14:textId="77777777" w:rsidR="00D31EC3" w:rsidRPr="000A24A4" w:rsidRDefault="00D31EC3" w:rsidP="00DF4DC5">
            <w:pPr>
              <w:pStyle w:val="TableParagraph"/>
              <w:numPr>
                <w:ilvl w:val="0"/>
                <w:numId w:val="13"/>
              </w:numPr>
              <w:tabs>
                <w:tab w:val="left" w:pos="508"/>
                <w:tab w:val="left" w:pos="509"/>
              </w:tabs>
              <w:spacing w:before="1" w:line="244" w:lineRule="exact"/>
              <w:rPr>
                <w:rFonts w:ascii="Arial" w:hAnsi="Arial" w:cs="Arial"/>
                <w:sz w:val="19"/>
                <w:szCs w:val="19"/>
                <w:lang w:val="es-MX"/>
              </w:rPr>
            </w:pPr>
            <w:r w:rsidRPr="000A24A4">
              <w:rPr>
                <w:rFonts w:ascii="Arial" w:hAnsi="Arial" w:cs="Arial"/>
                <w:sz w:val="19"/>
                <w:szCs w:val="19"/>
                <w:lang w:val="es-MX"/>
              </w:rPr>
              <w:t>Video</w:t>
            </w:r>
          </w:p>
          <w:p w14:paraId="532AAB3C" w14:textId="77777777" w:rsidR="00D31EC3" w:rsidRPr="000A24A4" w:rsidRDefault="00D31EC3" w:rsidP="00DF4DC5">
            <w:pPr>
              <w:pStyle w:val="TableParagraph"/>
              <w:numPr>
                <w:ilvl w:val="0"/>
                <w:numId w:val="13"/>
              </w:numPr>
              <w:tabs>
                <w:tab w:val="left" w:pos="508"/>
                <w:tab w:val="left" w:pos="509"/>
              </w:tabs>
              <w:spacing w:line="244" w:lineRule="exact"/>
              <w:rPr>
                <w:rFonts w:ascii="Arial" w:hAnsi="Arial" w:cs="Arial"/>
                <w:sz w:val="19"/>
                <w:szCs w:val="19"/>
                <w:lang w:val="es-MX"/>
              </w:rPr>
            </w:pPr>
            <w:r w:rsidRPr="000A24A4">
              <w:rPr>
                <w:rFonts w:ascii="Arial" w:hAnsi="Arial" w:cs="Arial"/>
                <w:sz w:val="19"/>
                <w:szCs w:val="19"/>
                <w:lang w:val="es-MX"/>
              </w:rPr>
              <w:t>Reportes</w:t>
            </w:r>
          </w:p>
          <w:p w14:paraId="3AD5AA7B" w14:textId="77777777" w:rsidR="00D31EC3" w:rsidRPr="000A24A4" w:rsidRDefault="00D31EC3" w:rsidP="00DF4DC5">
            <w:pPr>
              <w:pStyle w:val="TableParagraph"/>
              <w:numPr>
                <w:ilvl w:val="0"/>
                <w:numId w:val="13"/>
              </w:numPr>
              <w:tabs>
                <w:tab w:val="left" w:pos="508"/>
                <w:tab w:val="left" w:pos="509"/>
              </w:tabs>
              <w:spacing w:line="244" w:lineRule="exact"/>
              <w:rPr>
                <w:rFonts w:ascii="Arial" w:hAnsi="Arial" w:cs="Arial"/>
                <w:sz w:val="19"/>
                <w:szCs w:val="19"/>
                <w:lang w:val="es-MX"/>
              </w:rPr>
            </w:pPr>
            <w:r w:rsidRPr="000A24A4">
              <w:rPr>
                <w:rFonts w:ascii="Arial" w:hAnsi="Arial" w:cs="Arial"/>
                <w:sz w:val="19"/>
                <w:szCs w:val="19"/>
                <w:lang w:val="es-MX"/>
              </w:rPr>
              <w:t>Liquidación</w:t>
            </w:r>
          </w:p>
          <w:p w14:paraId="26326BD7" w14:textId="77777777" w:rsidR="00D31EC3" w:rsidRPr="000A24A4" w:rsidRDefault="00D31EC3" w:rsidP="00DF4DC5">
            <w:pPr>
              <w:pStyle w:val="TableParagraph"/>
              <w:numPr>
                <w:ilvl w:val="0"/>
                <w:numId w:val="13"/>
              </w:numPr>
              <w:tabs>
                <w:tab w:val="left" w:pos="508"/>
                <w:tab w:val="left" w:pos="509"/>
              </w:tabs>
              <w:spacing w:before="17" w:line="228" w:lineRule="exact"/>
              <w:rPr>
                <w:rFonts w:ascii="Arial" w:hAnsi="Arial" w:cs="Arial"/>
                <w:sz w:val="19"/>
                <w:szCs w:val="19"/>
                <w:lang w:val="es-MX"/>
              </w:rPr>
            </w:pPr>
            <w:r w:rsidRPr="000A24A4">
              <w:rPr>
                <w:rFonts w:ascii="Arial" w:hAnsi="Arial" w:cs="Arial"/>
                <w:sz w:val="19"/>
                <w:szCs w:val="19"/>
                <w:lang w:val="es-MX"/>
              </w:rPr>
              <w:t>Arqueos</w:t>
            </w:r>
            <w:r w:rsidR="00A37CE1">
              <w:rPr>
                <w:rFonts w:ascii="Arial" w:hAnsi="Arial" w:cs="Arial"/>
                <w:sz w:val="19"/>
                <w:szCs w:val="19"/>
                <w:lang w:val="es-MX"/>
              </w:rPr>
              <w:t xml:space="preserve"> y </w:t>
            </w:r>
            <w:r w:rsidRPr="000A24A4">
              <w:rPr>
                <w:rFonts w:ascii="Arial" w:hAnsi="Arial" w:cs="Arial"/>
                <w:w w:val="95"/>
                <w:sz w:val="19"/>
                <w:szCs w:val="19"/>
                <w:lang w:val="es-MX"/>
              </w:rPr>
              <w:t>Auditorías</w:t>
            </w:r>
          </w:p>
          <w:p w14:paraId="6537F28F" w14:textId="77777777" w:rsidR="00D31EC3" w:rsidRPr="000A24A4" w:rsidRDefault="00D31EC3" w:rsidP="00DF4DC5">
            <w:pPr>
              <w:pStyle w:val="TableParagraph"/>
              <w:spacing w:before="9"/>
              <w:rPr>
                <w:rFonts w:ascii="Arial" w:hAnsi="Arial" w:cs="Arial"/>
                <w:sz w:val="19"/>
                <w:szCs w:val="19"/>
                <w:lang w:val="es-MX"/>
              </w:rPr>
            </w:pPr>
          </w:p>
          <w:p w14:paraId="7146A346" w14:textId="77777777" w:rsidR="00D31EC3" w:rsidRPr="000A24A4" w:rsidRDefault="00D31EC3" w:rsidP="00A37CE1">
            <w:pPr>
              <w:widowControl w:val="0"/>
              <w:spacing w:line="240" w:lineRule="atLeast"/>
              <w:ind w:left="0" w:right="142"/>
              <w:rPr>
                <w:rFonts w:ascii="Arial" w:hAnsi="Arial" w:cs="Arial"/>
                <w:sz w:val="19"/>
                <w:szCs w:val="19"/>
              </w:rPr>
            </w:pPr>
            <w:r w:rsidRPr="000A24A4">
              <w:rPr>
                <w:rFonts w:ascii="Arial" w:hAnsi="Arial" w:cs="Arial"/>
                <w:sz w:val="19"/>
                <w:szCs w:val="19"/>
              </w:rPr>
              <w:t xml:space="preserve">Adicionalmente, </w:t>
            </w:r>
            <w:r w:rsidR="00A37CE1">
              <w:rPr>
                <w:rFonts w:ascii="Arial" w:hAnsi="Arial" w:cs="Arial"/>
                <w:sz w:val="19"/>
                <w:szCs w:val="19"/>
              </w:rPr>
              <w:t>el Desarrollador</w:t>
            </w:r>
            <w:r w:rsidRPr="000A24A4">
              <w:rPr>
                <w:rFonts w:ascii="Arial" w:hAnsi="Arial" w:cs="Arial"/>
                <w:sz w:val="19"/>
                <w:szCs w:val="19"/>
              </w:rPr>
              <w:t xml:space="preserve"> deberá llevar los Registros que acrediten fehacientemente los cruces en las casetas de peaje de los vehículos no</w:t>
            </w:r>
            <w:r w:rsidRPr="000A24A4">
              <w:rPr>
                <w:rFonts w:ascii="Arial" w:hAnsi="Arial" w:cs="Arial"/>
                <w:spacing w:val="-5"/>
                <w:sz w:val="19"/>
                <w:szCs w:val="19"/>
              </w:rPr>
              <w:t xml:space="preserve"> </w:t>
            </w:r>
            <w:r w:rsidRPr="000A24A4">
              <w:rPr>
                <w:rFonts w:ascii="Arial" w:hAnsi="Arial" w:cs="Arial"/>
                <w:sz w:val="19"/>
                <w:szCs w:val="19"/>
              </w:rPr>
              <w:t>usuarios.</w:t>
            </w:r>
          </w:p>
        </w:tc>
        <w:tc>
          <w:tcPr>
            <w:tcW w:w="2835" w:type="dxa"/>
            <w:shd w:val="clear" w:color="auto" w:fill="auto"/>
            <w:tcMar>
              <w:left w:w="57" w:type="dxa"/>
              <w:right w:w="57" w:type="dxa"/>
            </w:tcMar>
            <w:vAlign w:val="center"/>
          </w:tcPr>
          <w:p w14:paraId="0EE51FA0" w14:textId="77777777" w:rsidR="00D31EC3" w:rsidRPr="000A24A4" w:rsidRDefault="00D31EC3" w:rsidP="00DF4DC5">
            <w:pPr>
              <w:widowControl w:val="0"/>
              <w:ind w:left="0" w:right="0"/>
              <w:jc w:val="center"/>
              <w:rPr>
                <w:rFonts w:ascii="Arial" w:hAnsi="Arial" w:cs="Arial"/>
                <w:sz w:val="19"/>
                <w:szCs w:val="19"/>
              </w:rPr>
            </w:pPr>
            <w:r w:rsidRPr="000A24A4">
              <w:rPr>
                <w:rFonts w:ascii="Arial" w:hAnsi="Arial" w:cs="Arial"/>
                <w:sz w:val="19"/>
                <w:szCs w:val="19"/>
              </w:rPr>
              <w:t>No aplica</w:t>
            </w:r>
          </w:p>
        </w:tc>
      </w:tr>
      <w:tr w:rsidR="00D31EC3" w:rsidRPr="000A24A4" w14:paraId="558A5DD3" w14:textId="77777777" w:rsidTr="1A40A96A">
        <w:trPr>
          <w:trHeight w:hRule="exact" w:val="441"/>
        </w:trPr>
        <w:tc>
          <w:tcPr>
            <w:tcW w:w="9498" w:type="dxa"/>
            <w:gridSpan w:val="4"/>
            <w:shd w:val="clear" w:color="auto" w:fill="C2D59B"/>
            <w:tcMar>
              <w:left w:w="57" w:type="dxa"/>
              <w:right w:w="57" w:type="dxa"/>
            </w:tcMar>
            <w:vAlign w:val="center"/>
          </w:tcPr>
          <w:p w14:paraId="79D3011F" w14:textId="77777777" w:rsidR="00D31EC3" w:rsidRPr="000A24A4" w:rsidRDefault="004D04DA" w:rsidP="003F16E2">
            <w:pPr>
              <w:pStyle w:val="TableParagraph"/>
              <w:keepNext/>
              <w:spacing w:line="225" w:lineRule="exact"/>
              <w:jc w:val="center"/>
              <w:rPr>
                <w:rFonts w:ascii="Arial" w:hAnsi="Arial" w:cs="Arial"/>
                <w:b/>
                <w:sz w:val="20"/>
                <w:szCs w:val="22"/>
                <w:lang w:val="es-MX"/>
              </w:rPr>
            </w:pPr>
            <w:r w:rsidRPr="000A24A4">
              <w:rPr>
                <w:rFonts w:ascii="Arial" w:hAnsi="Arial" w:cs="Arial"/>
                <w:b/>
                <w:sz w:val="20"/>
                <w:szCs w:val="22"/>
                <w:lang w:val="es-MX"/>
              </w:rPr>
              <w:t>TABLA DE REQUERIMIENTOS DE LOS SISTEMAS DE CONTROL DE PEAJE</w:t>
            </w:r>
          </w:p>
        </w:tc>
      </w:tr>
      <w:tr w:rsidR="00DF4DC5" w:rsidRPr="000A24A4" w14:paraId="53321130" w14:textId="77777777" w:rsidTr="1A40A96A">
        <w:trPr>
          <w:trHeight w:hRule="exact" w:val="441"/>
        </w:trPr>
        <w:tc>
          <w:tcPr>
            <w:tcW w:w="1612" w:type="dxa"/>
            <w:shd w:val="clear" w:color="auto" w:fill="C2D59B"/>
            <w:tcMar>
              <w:left w:w="57" w:type="dxa"/>
              <w:right w:w="57" w:type="dxa"/>
            </w:tcMar>
            <w:vAlign w:val="center"/>
          </w:tcPr>
          <w:p w14:paraId="630B0AB2" w14:textId="77777777" w:rsidR="00D31EC3" w:rsidRPr="000A24A4" w:rsidRDefault="00D31EC3" w:rsidP="003F16E2">
            <w:pPr>
              <w:pStyle w:val="TableParagraph"/>
              <w:keepNext/>
              <w:jc w:val="center"/>
              <w:rPr>
                <w:rFonts w:ascii="Arial" w:hAnsi="Arial" w:cs="Arial"/>
                <w:b/>
                <w:sz w:val="20"/>
                <w:szCs w:val="22"/>
                <w:lang w:val="es-MX"/>
              </w:rPr>
            </w:pPr>
            <w:r w:rsidRPr="000A24A4">
              <w:rPr>
                <w:rFonts w:ascii="Arial" w:hAnsi="Arial" w:cs="Arial"/>
                <w:b/>
                <w:sz w:val="20"/>
                <w:szCs w:val="22"/>
                <w:lang w:val="es-MX"/>
              </w:rPr>
              <w:t>Concepto</w:t>
            </w:r>
          </w:p>
        </w:tc>
        <w:tc>
          <w:tcPr>
            <w:tcW w:w="2924" w:type="dxa"/>
            <w:shd w:val="clear" w:color="auto" w:fill="C2D59B"/>
            <w:tcMar>
              <w:left w:w="57" w:type="dxa"/>
              <w:right w:w="57" w:type="dxa"/>
            </w:tcMar>
            <w:vAlign w:val="center"/>
          </w:tcPr>
          <w:p w14:paraId="557AC4D9" w14:textId="77777777" w:rsidR="00D31EC3" w:rsidRPr="000A24A4" w:rsidRDefault="00D31EC3" w:rsidP="003F16E2">
            <w:pPr>
              <w:pStyle w:val="TableParagraph"/>
              <w:keepNext/>
              <w:jc w:val="center"/>
              <w:rPr>
                <w:rFonts w:ascii="Arial" w:hAnsi="Arial" w:cs="Arial"/>
                <w:b/>
                <w:sz w:val="20"/>
                <w:szCs w:val="22"/>
                <w:lang w:val="es-MX"/>
              </w:rPr>
            </w:pPr>
            <w:r w:rsidRPr="000A24A4">
              <w:rPr>
                <w:rFonts w:ascii="Arial" w:hAnsi="Arial" w:cs="Arial"/>
                <w:b/>
                <w:sz w:val="20"/>
                <w:szCs w:val="22"/>
                <w:lang w:val="es-MX"/>
              </w:rPr>
              <w:t>Requerimiento</w:t>
            </w:r>
          </w:p>
        </w:tc>
        <w:tc>
          <w:tcPr>
            <w:tcW w:w="2127" w:type="dxa"/>
            <w:shd w:val="clear" w:color="auto" w:fill="C2D59B"/>
            <w:tcMar>
              <w:left w:w="57" w:type="dxa"/>
              <w:right w:w="57" w:type="dxa"/>
            </w:tcMar>
            <w:vAlign w:val="center"/>
          </w:tcPr>
          <w:p w14:paraId="5EF8A26C" w14:textId="77777777" w:rsidR="00D31EC3" w:rsidRPr="000A24A4" w:rsidRDefault="00D31EC3" w:rsidP="003F16E2">
            <w:pPr>
              <w:pStyle w:val="TableParagraph"/>
              <w:keepNext/>
              <w:ind w:hanging="22"/>
              <w:jc w:val="center"/>
              <w:rPr>
                <w:rFonts w:ascii="Arial" w:hAnsi="Arial" w:cs="Arial"/>
                <w:b/>
                <w:sz w:val="20"/>
                <w:szCs w:val="22"/>
                <w:lang w:val="es-MX"/>
              </w:rPr>
            </w:pPr>
            <w:r w:rsidRPr="000A24A4">
              <w:rPr>
                <w:rFonts w:ascii="Arial" w:hAnsi="Arial" w:cs="Arial"/>
                <w:b/>
                <w:sz w:val="20"/>
                <w:szCs w:val="22"/>
                <w:lang w:val="es-MX"/>
              </w:rPr>
              <w:t>Medición / detección</w:t>
            </w:r>
          </w:p>
        </w:tc>
        <w:tc>
          <w:tcPr>
            <w:tcW w:w="2835" w:type="dxa"/>
            <w:shd w:val="clear" w:color="auto" w:fill="C2D59B"/>
            <w:tcMar>
              <w:left w:w="57" w:type="dxa"/>
              <w:right w:w="57" w:type="dxa"/>
            </w:tcMar>
            <w:vAlign w:val="center"/>
          </w:tcPr>
          <w:p w14:paraId="794E9EC8" w14:textId="77777777" w:rsidR="00D31EC3" w:rsidRPr="000A24A4" w:rsidRDefault="004D04DA" w:rsidP="003F16E2">
            <w:pPr>
              <w:pStyle w:val="TableParagraph"/>
              <w:keepNext/>
              <w:ind w:hanging="4"/>
              <w:jc w:val="center"/>
              <w:rPr>
                <w:rFonts w:ascii="Arial" w:hAnsi="Arial" w:cs="Arial"/>
                <w:b/>
                <w:sz w:val="20"/>
                <w:szCs w:val="22"/>
                <w:lang w:val="es-MX"/>
              </w:rPr>
            </w:pPr>
            <w:r w:rsidRPr="000A24A4">
              <w:rPr>
                <w:rFonts w:ascii="Arial" w:hAnsi="Arial" w:cs="Arial"/>
                <w:b/>
                <w:sz w:val="20"/>
                <w:szCs w:val="22"/>
                <w:lang w:val="es-MX"/>
              </w:rPr>
              <w:t>Tiempo de respuesta</w:t>
            </w:r>
          </w:p>
        </w:tc>
      </w:tr>
      <w:tr w:rsidR="00DF4DC5" w:rsidRPr="000A24A4" w14:paraId="27505E57" w14:textId="77777777" w:rsidTr="1A40A96A">
        <w:trPr>
          <w:trHeight w:val="1958"/>
        </w:trPr>
        <w:tc>
          <w:tcPr>
            <w:tcW w:w="1612" w:type="dxa"/>
            <w:shd w:val="clear" w:color="auto" w:fill="auto"/>
            <w:tcMar>
              <w:left w:w="57" w:type="dxa"/>
              <w:right w:w="57" w:type="dxa"/>
            </w:tcMar>
            <w:vAlign w:val="center"/>
          </w:tcPr>
          <w:p w14:paraId="1CF3701A" w14:textId="77777777" w:rsidR="004D04DA" w:rsidRPr="00A37CE1" w:rsidRDefault="004D04DA" w:rsidP="00DF4DC5">
            <w:pPr>
              <w:pStyle w:val="TableParagraph"/>
              <w:jc w:val="center"/>
              <w:rPr>
                <w:rFonts w:ascii="Arial" w:hAnsi="Arial" w:cs="Arial"/>
                <w:sz w:val="19"/>
                <w:szCs w:val="19"/>
                <w:lang w:val="es-MX"/>
              </w:rPr>
            </w:pPr>
            <w:r w:rsidRPr="00A37CE1">
              <w:rPr>
                <w:rFonts w:ascii="Arial" w:hAnsi="Arial" w:cs="Arial"/>
                <w:sz w:val="19"/>
                <w:szCs w:val="19"/>
                <w:lang w:val="es-MX"/>
              </w:rPr>
              <w:t xml:space="preserve">Sistema automático de    </w:t>
            </w:r>
            <w:r w:rsidRPr="00A37CE1">
              <w:rPr>
                <w:rFonts w:ascii="Arial" w:hAnsi="Arial" w:cs="Arial"/>
                <w:w w:val="95"/>
                <w:sz w:val="19"/>
                <w:szCs w:val="19"/>
                <w:lang w:val="es-MX"/>
              </w:rPr>
              <w:t>clasificación</w:t>
            </w:r>
          </w:p>
        </w:tc>
        <w:tc>
          <w:tcPr>
            <w:tcW w:w="2924" w:type="dxa"/>
            <w:shd w:val="clear" w:color="auto" w:fill="auto"/>
            <w:tcMar>
              <w:left w:w="57" w:type="dxa"/>
              <w:right w:w="57" w:type="dxa"/>
            </w:tcMar>
            <w:vAlign w:val="center"/>
          </w:tcPr>
          <w:p w14:paraId="15646445" w14:textId="5D28503E" w:rsidR="00705B13" w:rsidRPr="00A37CE1" w:rsidRDefault="2660F02C" w:rsidP="00DF4DC5">
            <w:pPr>
              <w:pStyle w:val="TableParagraph"/>
              <w:tabs>
                <w:tab w:val="left" w:pos="2352"/>
              </w:tabs>
              <w:jc w:val="both"/>
              <w:rPr>
                <w:rFonts w:ascii="Arial" w:hAnsi="Arial" w:cs="Arial"/>
                <w:sz w:val="19"/>
                <w:szCs w:val="19"/>
                <w:lang w:val="es-MX"/>
              </w:rPr>
            </w:pPr>
            <w:r w:rsidRPr="1A40A96A">
              <w:rPr>
                <w:rFonts w:ascii="Arial" w:hAnsi="Arial" w:cs="Arial"/>
                <w:sz w:val="19"/>
                <w:szCs w:val="19"/>
                <w:lang w:val="es-MX"/>
              </w:rPr>
              <w:t>Cada componente d</w:t>
            </w:r>
            <w:r w:rsidR="73C4C744" w:rsidRPr="1A40A96A">
              <w:rPr>
                <w:rFonts w:ascii="Arial" w:hAnsi="Arial" w:cs="Arial"/>
                <w:sz w:val="19"/>
                <w:szCs w:val="19"/>
                <w:lang w:val="es-MX"/>
              </w:rPr>
              <w:t>ebe tener una precisión mínima de 99.9%, sin importar las condiciones d</w:t>
            </w:r>
            <w:r w:rsidR="760D16AF" w:rsidRPr="1A40A96A">
              <w:rPr>
                <w:rFonts w:ascii="Arial" w:hAnsi="Arial" w:cs="Arial"/>
                <w:sz w:val="19"/>
                <w:szCs w:val="19"/>
                <w:lang w:val="es-MX"/>
              </w:rPr>
              <w:t>e tránsito y las velocidades de</w:t>
            </w:r>
            <w:r w:rsidR="73C4C744" w:rsidRPr="1A40A96A">
              <w:rPr>
                <w:rFonts w:ascii="Arial" w:hAnsi="Arial" w:cs="Arial"/>
                <w:sz w:val="19"/>
                <w:szCs w:val="19"/>
                <w:lang w:val="es-MX"/>
              </w:rPr>
              <w:t xml:space="preserve"> cobro</w:t>
            </w:r>
            <w:r w:rsidR="760D16AF" w:rsidRPr="1A40A96A">
              <w:rPr>
                <w:rFonts w:ascii="Arial" w:hAnsi="Arial" w:cs="Arial"/>
                <w:sz w:val="19"/>
                <w:szCs w:val="19"/>
                <w:lang w:val="es-MX"/>
              </w:rPr>
              <w:t xml:space="preserve"> para todas sus aplicaciones.</w:t>
            </w:r>
          </w:p>
          <w:p w14:paraId="6DFB9E20" w14:textId="77777777" w:rsidR="00705B13" w:rsidRPr="00A37CE1" w:rsidRDefault="00705B13" w:rsidP="00DF4DC5">
            <w:pPr>
              <w:pStyle w:val="TableParagraph"/>
              <w:tabs>
                <w:tab w:val="left" w:pos="2352"/>
              </w:tabs>
              <w:rPr>
                <w:rFonts w:ascii="Arial" w:hAnsi="Arial" w:cs="Arial"/>
                <w:sz w:val="19"/>
                <w:szCs w:val="19"/>
                <w:lang w:val="es-MX"/>
              </w:rPr>
            </w:pPr>
          </w:p>
          <w:p w14:paraId="206A0804" w14:textId="706A96C9" w:rsidR="004D04DA" w:rsidRPr="00A37CE1" w:rsidRDefault="760D16AF" w:rsidP="00DF4DC5">
            <w:pPr>
              <w:pStyle w:val="TableParagraph"/>
              <w:tabs>
                <w:tab w:val="left" w:pos="2352"/>
              </w:tabs>
              <w:jc w:val="both"/>
              <w:rPr>
                <w:rFonts w:ascii="Arial" w:hAnsi="Arial" w:cs="Arial"/>
                <w:sz w:val="19"/>
                <w:szCs w:val="19"/>
                <w:lang w:val="es-MX"/>
              </w:rPr>
            </w:pPr>
            <w:r w:rsidRPr="3CCAD1CE">
              <w:rPr>
                <w:rFonts w:ascii="Arial" w:hAnsi="Arial" w:cs="Arial"/>
                <w:sz w:val="19"/>
                <w:szCs w:val="19"/>
                <w:lang w:val="es-MX"/>
              </w:rPr>
              <w:t>La detección de vehículos</w:t>
            </w:r>
            <w:r w:rsidR="424B726E" w:rsidRPr="3CCAD1CE">
              <w:rPr>
                <w:rFonts w:ascii="Arial" w:hAnsi="Arial" w:cs="Arial"/>
                <w:sz w:val="19"/>
                <w:szCs w:val="19"/>
                <w:lang w:val="es-MX"/>
              </w:rPr>
              <w:t xml:space="preserve"> en conjunto</w:t>
            </w:r>
            <w:r w:rsidRPr="3CCAD1CE">
              <w:rPr>
                <w:rFonts w:ascii="Arial" w:hAnsi="Arial" w:cs="Arial"/>
                <w:sz w:val="19"/>
                <w:szCs w:val="19"/>
                <w:lang w:val="es-MX"/>
              </w:rPr>
              <w:t xml:space="preserve"> deberá tener una precisión mínima de 99.5%</w:t>
            </w:r>
          </w:p>
        </w:tc>
        <w:tc>
          <w:tcPr>
            <w:tcW w:w="2127" w:type="dxa"/>
            <w:shd w:val="clear" w:color="auto" w:fill="auto"/>
            <w:tcMar>
              <w:left w:w="57" w:type="dxa"/>
              <w:right w:w="57" w:type="dxa"/>
            </w:tcMar>
            <w:vAlign w:val="center"/>
          </w:tcPr>
          <w:p w14:paraId="3BCA2D3D" w14:textId="77777777" w:rsidR="00705B13" w:rsidRPr="00A37CE1" w:rsidRDefault="00705B13" w:rsidP="00DF4DC5">
            <w:pPr>
              <w:pStyle w:val="TableParagraph"/>
              <w:tabs>
                <w:tab w:val="left" w:pos="137"/>
              </w:tabs>
              <w:spacing w:before="105"/>
              <w:ind w:left="103" w:hanging="108"/>
              <w:rPr>
                <w:rFonts w:ascii="Arial" w:hAnsi="Arial" w:cs="Arial"/>
                <w:sz w:val="19"/>
                <w:szCs w:val="19"/>
                <w:lang w:val="es-MX"/>
              </w:rPr>
            </w:pPr>
            <w:r w:rsidRPr="00A37CE1">
              <w:rPr>
                <w:rFonts w:ascii="Arial" w:hAnsi="Arial" w:cs="Arial"/>
                <w:sz w:val="19"/>
                <w:szCs w:val="19"/>
                <w:lang w:val="es-MX"/>
              </w:rPr>
              <w:t>A través de:</w:t>
            </w:r>
          </w:p>
          <w:p w14:paraId="2625CF59" w14:textId="77777777" w:rsidR="00705B13" w:rsidRPr="00A37CE1" w:rsidRDefault="00705B13" w:rsidP="00DF4DC5">
            <w:pPr>
              <w:pStyle w:val="TableParagraph"/>
              <w:numPr>
                <w:ilvl w:val="0"/>
                <w:numId w:val="12"/>
              </w:numPr>
              <w:tabs>
                <w:tab w:val="left" w:pos="137"/>
                <w:tab w:val="left" w:pos="425"/>
              </w:tabs>
              <w:spacing w:line="244" w:lineRule="exact"/>
              <w:ind w:left="103" w:hanging="108"/>
              <w:rPr>
                <w:rFonts w:ascii="Arial" w:hAnsi="Arial" w:cs="Arial"/>
                <w:sz w:val="19"/>
                <w:szCs w:val="19"/>
                <w:lang w:val="es-MX"/>
              </w:rPr>
            </w:pPr>
            <w:r w:rsidRPr="00A37CE1">
              <w:rPr>
                <w:rFonts w:ascii="Arial" w:hAnsi="Arial" w:cs="Arial"/>
                <w:sz w:val="19"/>
                <w:szCs w:val="19"/>
                <w:lang w:val="es-MX"/>
              </w:rPr>
              <w:t>Detección automática</w:t>
            </w:r>
            <w:r w:rsidRPr="00A37CE1">
              <w:rPr>
                <w:rFonts w:ascii="Arial" w:hAnsi="Arial" w:cs="Arial"/>
                <w:spacing w:val="-4"/>
                <w:sz w:val="19"/>
                <w:szCs w:val="19"/>
                <w:lang w:val="es-MX"/>
              </w:rPr>
              <w:t xml:space="preserve"> </w:t>
            </w:r>
            <w:r w:rsidRPr="00A37CE1">
              <w:rPr>
                <w:rFonts w:ascii="Arial" w:hAnsi="Arial" w:cs="Arial"/>
                <w:sz w:val="19"/>
                <w:szCs w:val="19"/>
                <w:lang w:val="es-MX"/>
              </w:rPr>
              <w:t>de ejes, espaciado y altura.</w:t>
            </w:r>
          </w:p>
          <w:p w14:paraId="43EEB02A" w14:textId="77777777" w:rsidR="00705B13" w:rsidRPr="00A37CE1" w:rsidRDefault="00705B13" w:rsidP="00DF4DC5">
            <w:pPr>
              <w:pStyle w:val="TableParagraph"/>
              <w:numPr>
                <w:ilvl w:val="0"/>
                <w:numId w:val="12"/>
              </w:numPr>
              <w:tabs>
                <w:tab w:val="left" w:pos="137"/>
                <w:tab w:val="left" w:pos="425"/>
              </w:tabs>
              <w:spacing w:line="244" w:lineRule="exact"/>
              <w:ind w:left="103" w:hanging="108"/>
              <w:rPr>
                <w:rFonts w:ascii="Arial" w:hAnsi="Arial" w:cs="Arial"/>
                <w:sz w:val="19"/>
                <w:szCs w:val="19"/>
                <w:lang w:val="es-MX"/>
              </w:rPr>
            </w:pPr>
            <w:r w:rsidRPr="00A37CE1">
              <w:rPr>
                <w:rFonts w:ascii="Arial" w:hAnsi="Arial" w:cs="Arial"/>
                <w:sz w:val="19"/>
                <w:szCs w:val="19"/>
                <w:lang w:val="es-MX"/>
              </w:rPr>
              <w:t xml:space="preserve">Reportes </w:t>
            </w:r>
            <w:r w:rsidRPr="00A37CE1">
              <w:rPr>
                <w:rFonts w:ascii="Arial" w:hAnsi="Arial" w:cs="Arial"/>
                <w:w w:val="95"/>
                <w:sz w:val="19"/>
                <w:szCs w:val="19"/>
                <w:lang w:val="es-MX"/>
              </w:rPr>
              <w:t>Sistemáticos</w:t>
            </w:r>
          </w:p>
        </w:tc>
        <w:tc>
          <w:tcPr>
            <w:tcW w:w="2835" w:type="dxa"/>
            <w:shd w:val="clear" w:color="auto" w:fill="auto"/>
            <w:tcMar>
              <w:left w:w="57" w:type="dxa"/>
              <w:right w:w="57" w:type="dxa"/>
            </w:tcMar>
            <w:vAlign w:val="center"/>
          </w:tcPr>
          <w:p w14:paraId="7B8E42B4" w14:textId="77777777" w:rsidR="004D04DA" w:rsidRPr="00A37CE1" w:rsidRDefault="00705B13" w:rsidP="001D1196">
            <w:pPr>
              <w:pStyle w:val="TableParagraph"/>
              <w:rPr>
                <w:rFonts w:ascii="Arial" w:hAnsi="Arial" w:cs="Arial"/>
                <w:sz w:val="19"/>
                <w:szCs w:val="19"/>
                <w:lang w:val="es-MX"/>
              </w:rPr>
            </w:pPr>
            <w:r w:rsidRPr="00A37CE1">
              <w:rPr>
                <w:rFonts w:ascii="Arial" w:hAnsi="Arial" w:cs="Arial"/>
                <w:sz w:val="19"/>
                <w:szCs w:val="19"/>
                <w:lang w:val="es-MX"/>
              </w:rPr>
              <w:t>Autoprueba y calibración automática.</w:t>
            </w:r>
          </w:p>
        </w:tc>
      </w:tr>
      <w:tr w:rsidR="00DF4DC5" w:rsidRPr="000A24A4" w14:paraId="53AB5BA2" w14:textId="77777777" w:rsidTr="1A40A96A">
        <w:trPr>
          <w:trHeight w:hRule="exact" w:val="2111"/>
        </w:trPr>
        <w:tc>
          <w:tcPr>
            <w:tcW w:w="1612" w:type="dxa"/>
            <w:shd w:val="clear" w:color="auto" w:fill="auto"/>
            <w:tcMar>
              <w:left w:w="57" w:type="dxa"/>
              <w:right w:w="57" w:type="dxa"/>
            </w:tcMar>
          </w:tcPr>
          <w:p w14:paraId="70DF9E56" w14:textId="77777777" w:rsidR="00705B13" w:rsidRPr="00A37CE1" w:rsidRDefault="00705B13" w:rsidP="00705B13">
            <w:pPr>
              <w:pStyle w:val="TableParagraph"/>
              <w:rPr>
                <w:rFonts w:ascii="Arial" w:hAnsi="Arial" w:cs="Arial"/>
                <w:sz w:val="19"/>
                <w:szCs w:val="19"/>
                <w:lang w:val="es-MX"/>
              </w:rPr>
            </w:pPr>
          </w:p>
          <w:p w14:paraId="24C66131" w14:textId="77777777" w:rsidR="00705B13" w:rsidRPr="00A37CE1" w:rsidRDefault="00705B13" w:rsidP="00197679">
            <w:pPr>
              <w:pStyle w:val="TableParagraph"/>
              <w:spacing w:before="133"/>
              <w:ind w:left="112" w:right="116"/>
              <w:jc w:val="center"/>
              <w:rPr>
                <w:rFonts w:ascii="Arial" w:hAnsi="Arial" w:cs="Arial"/>
                <w:sz w:val="19"/>
                <w:szCs w:val="19"/>
                <w:lang w:val="es-MX"/>
              </w:rPr>
            </w:pPr>
            <w:r w:rsidRPr="00A37CE1">
              <w:rPr>
                <w:rFonts w:ascii="Arial" w:hAnsi="Arial" w:cs="Arial"/>
                <w:sz w:val="19"/>
                <w:szCs w:val="19"/>
                <w:lang w:val="es-MX"/>
              </w:rPr>
              <w:t xml:space="preserve">Sistema de </w:t>
            </w:r>
            <w:r w:rsidRPr="00A37CE1">
              <w:rPr>
                <w:rFonts w:ascii="Arial" w:hAnsi="Arial" w:cs="Arial"/>
                <w:w w:val="95"/>
                <w:sz w:val="19"/>
                <w:szCs w:val="19"/>
                <w:lang w:val="es-MX"/>
              </w:rPr>
              <w:t xml:space="preserve">plaza/Centro </w:t>
            </w:r>
            <w:r w:rsidRPr="00A37CE1">
              <w:rPr>
                <w:rFonts w:ascii="Arial" w:hAnsi="Arial" w:cs="Arial"/>
                <w:sz w:val="19"/>
                <w:szCs w:val="19"/>
                <w:lang w:val="es-MX"/>
              </w:rPr>
              <w:t xml:space="preserve">de     </w:t>
            </w:r>
            <w:r w:rsidR="00197679">
              <w:rPr>
                <w:rFonts w:ascii="Arial" w:hAnsi="Arial" w:cs="Arial"/>
                <w:sz w:val="19"/>
                <w:szCs w:val="19"/>
                <w:lang w:val="es-MX"/>
              </w:rPr>
              <w:t>O</w:t>
            </w:r>
            <w:r w:rsidRPr="00A37CE1">
              <w:rPr>
                <w:rFonts w:ascii="Arial" w:hAnsi="Arial" w:cs="Arial"/>
                <w:sz w:val="19"/>
                <w:szCs w:val="19"/>
                <w:lang w:val="es-MX"/>
              </w:rPr>
              <w:t xml:space="preserve">peraciones de </w:t>
            </w:r>
            <w:r w:rsidR="00197679">
              <w:rPr>
                <w:rFonts w:ascii="Arial" w:hAnsi="Arial" w:cs="Arial"/>
                <w:sz w:val="19"/>
                <w:szCs w:val="19"/>
                <w:lang w:val="es-MX"/>
              </w:rPr>
              <w:t>P</w:t>
            </w:r>
            <w:r w:rsidRPr="00A37CE1">
              <w:rPr>
                <w:rFonts w:ascii="Arial" w:hAnsi="Arial" w:cs="Arial"/>
                <w:sz w:val="19"/>
                <w:szCs w:val="19"/>
                <w:lang w:val="es-MX"/>
              </w:rPr>
              <w:t>eaje</w:t>
            </w:r>
          </w:p>
        </w:tc>
        <w:tc>
          <w:tcPr>
            <w:tcW w:w="2924" w:type="dxa"/>
            <w:shd w:val="clear" w:color="auto" w:fill="auto"/>
            <w:tcMar>
              <w:left w:w="57" w:type="dxa"/>
              <w:right w:w="57" w:type="dxa"/>
            </w:tcMar>
            <w:vAlign w:val="center"/>
          </w:tcPr>
          <w:p w14:paraId="44E871BC" w14:textId="77777777" w:rsidR="00705B13" w:rsidRPr="00A37CE1" w:rsidRDefault="00705B13" w:rsidP="00DF4DC5">
            <w:pPr>
              <w:pStyle w:val="TableParagraph"/>
              <w:tabs>
                <w:tab w:val="left" w:pos="2352"/>
              </w:tabs>
              <w:rPr>
                <w:rFonts w:ascii="Arial" w:hAnsi="Arial" w:cs="Arial"/>
                <w:sz w:val="19"/>
                <w:szCs w:val="19"/>
                <w:lang w:val="es-MX"/>
              </w:rPr>
            </w:pPr>
          </w:p>
          <w:p w14:paraId="1C97ADB3" w14:textId="77777777" w:rsidR="00705B13" w:rsidRPr="00A37CE1" w:rsidRDefault="00705B13" w:rsidP="00DF4DC5">
            <w:pPr>
              <w:pStyle w:val="TableParagraph"/>
              <w:tabs>
                <w:tab w:val="left" w:pos="2352"/>
              </w:tabs>
              <w:jc w:val="both"/>
              <w:rPr>
                <w:rFonts w:ascii="Arial" w:hAnsi="Arial" w:cs="Arial"/>
                <w:sz w:val="19"/>
                <w:szCs w:val="19"/>
                <w:lang w:val="es-MX"/>
              </w:rPr>
            </w:pPr>
            <w:r w:rsidRPr="00A37CE1">
              <w:rPr>
                <w:rFonts w:ascii="Arial" w:hAnsi="Arial" w:cs="Arial"/>
                <w:sz w:val="19"/>
                <w:szCs w:val="19"/>
                <w:lang w:val="es-MX"/>
              </w:rPr>
              <w:t>Disponibilidad mínima de 99.5%.</w:t>
            </w:r>
          </w:p>
          <w:p w14:paraId="144A5D23" w14:textId="77777777" w:rsidR="00705B13" w:rsidRPr="00A37CE1" w:rsidRDefault="00705B13" w:rsidP="00DF4DC5">
            <w:pPr>
              <w:pStyle w:val="TableParagraph"/>
              <w:tabs>
                <w:tab w:val="left" w:pos="2352"/>
              </w:tabs>
              <w:rPr>
                <w:rFonts w:ascii="Arial" w:hAnsi="Arial" w:cs="Arial"/>
                <w:sz w:val="19"/>
                <w:szCs w:val="19"/>
                <w:lang w:val="es-MX"/>
              </w:rPr>
            </w:pPr>
          </w:p>
          <w:p w14:paraId="7EEFD537" w14:textId="77777777" w:rsidR="00705B13" w:rsidRPr="00A37CE1" w:rsidRDefault="00705B13" w:rsidP="00197679">
            <w:pPr>
              <w:pStyle w:val="TableParagraph"/>
              <w:tabs>
                <w:tab w:val="left" w:pos="2352"/>
              </w:tabs>
              <w:spacing w:before="1"/>
              <w:jc w:val="both"/>
              <w:rPr>
                <w:rFonts w:ascii="Arial" w:hAnsi="Arial" w:cs="Arial"/>
                <w:sz w:val="19"/>
                <w:szCs w:val="19"/>
                <w:lang w:val="es-MX"/>
              </w:rPr>
            </w:pPr>
            <w:r w:rsidRPr="00A37CE1">
              <w:rPr>
                <w:rFonts w:ascii="Arial" w:hAnsi="Arial" w:cs="Arial"/>
                <w:sz w:val="19"/>
                <w:szCs w:val="19"/>
                <w:lang w:val="es-MX"/>
              </w:rPr>
              <w:t xml:space="preserve">El </w:t>
            </w:r>
            <w:r w:rsidR="00197679">
              <w:rPr>
                <w:rFonts w:ascii="Arial" w:hAnsi="Arial" w:cs="Arial"/>
                <w:sz w:val="19"/>
                <w:szCs w:val="19"/>
                <w:lang w:val="es-MX"/>
              </w:rPr>
              <w:t>C</w:t>
            </w:r>
            <w:r w:rsidRPr="00A37CE1">
              <w:rPr>
                <w:rFonts w:ascii="Arial" w:hAnsi="Arial" w:cs="Arial"/>
                <w:sz w:val="19"/>
                <w:szCs w:val="19"/>
                <w:lang w:val="es-MX"/>
              </w:rPr>
              <w:t>entro de</w:t>
            </w:r>
            <w:r w:rsidRPr="00A37CE1">
              <w:rPr>
                <w:rFonts w:ascii="Arial" w:hAnsi="Arial" w:cs="Arial"/>
                <w:spacing w:val="-33"/>
                <w:sz w:val="19"/>
                <w:szCs w:val="19"/>
                <w:lang w:val="es-MX"/>
              </w:rPr>
              <w:t xml:space="preserve"> </w:t>
            </w:r>
            <w:r w:rsidR="00197679">
              <w:rPr>
                <w:rFonts w:ascii="Arial" w:hAnsi="Arial" w:cs="Arial"/>
                <w:spacing w:val="-33"/>
                <w:sz w:val="19"/>
                <w:szCs w:val="19"/>
                <w:lang w:val="es-MX"/>
              </w:rPr>
              <w:t>Op</w:t>
            </w:r>
            <w:r w:rsidRPr="00A37CE1">
              <w:rPr>
                <w:rFonts w:ascii="Arial" w:hAnsi="Arial" w:cs="Arial"/>
                <w:sz w:val="19"/>
                <w:szCs w:val="19"/>
                <w:lang w:val="es-MX"/>
              </w:rPr>
              <w:t>eraciones, el sistema operativo y el software de aplicación deben estar totalmente integrados.</w:t>
            </w:r>
          </w:p>
        </w:tc>
        <w:tc>
          <w:tcPr>
            <w:tcW w:w="2127" w:type="dxa"/>
            <w:shd w:val="clear" w:color="auto" w:fill="auto"/>
            <w:tcMar>
              <w:left w:w="57" w:type="dxa"/>
              <w:right w:w="57" w:type="dxa"/>
            </w:tcMar>
            <w:vAlign w:val="center"/>
          </w:tcPr>
          <w:p w14:paraId="23F03A19" w14:textId="77777777" w:rsidR="00705B13" w:rsidRPr="00A37CE1" w:rsidRDefault="00705B13" w:rsidP="00DF4DC5">
            <w:pPr>
              <w:pStyle w:val="TableParagraph"/>
              <w:tabs>
                <w:tab w:val="left" w:pos="137"/>
              </w:tabs>
              <w:spacing w:line="228" w:lineRule="exact"/>
              <w:ind w:left="103" w:hanging="108"/>
              <w:rPr>
                <w:rFonts w:ascii="Arial" w:hAnsi="Arial" w:cs="Arial"/>
                <w:sz w:val="19"/>
                <w:szCs w:val="19"/>
                <w:lang w:val="es-MX"/>
              </w:rPr>
            </w:pPr>
            <w:r w:rsidRPr="00A37CE1">
              <w:rPr>
                <w:rFonts w:ascii="Arial" w:hAnsi="Arial" w:cs="Arial"/>
                <w:sz w:val="19"/>
                <w:szCs w:val="19"/>
                <w:lang w:val="es-MX"/>
              </w:rPr>
              <w:t>A través de:</w:t>
            </w:r>
          </w:p>
          <w:p w14:paraId="184A5409" w14:textId="77777777" w:rsidR="00705B13" w:rsidRPr="00A37CE1" w:rsidRDefault="00A37CE1"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Pr>
                <w:rFonts w:ascii="Arial" w:hAnsi="Arial" w:cs="Arial"/>
                <w:sz w:val="19"/>
                <w:szCs w:val="19"/>
                <w:lang w:val="es-MX"/>
              </w:rPr>
              <w:t xml:space="preserve">Verificación </w:t>
            </w:r>
            <w:r w:rsidR="00705B13" w:rsidRPr="00A37CE1">
              <w:rPr>
                <w:rFonts w:ascii="Arial" w:hAnsi="Arial" w:cs="Arial"/>
                <w:w w:val="95"/>
                <w:sz w:val="19"/>
                <w:szCs w:val="19"/>
                <w:lang w:val="es-MX"/>
              </w:rPr>
              <w:t>automatizada.</w:t>
            </w:r>
          </w:p>
          <w:p w14:paraId="4BF38467" w14:textId="77777777" w:rsidR="00705B13" w:rsidRPr="00A37CE1" w:rsidRDefault="00705B13" w:rsidP="00DF4DC5">
            <w:pPr>
              <w:pStyle w:val="TableParagraph"/>
              <w:numPr>
                <w:ilvl w:val="0"/>
                <w:numId w:val="14"/>
              </w:numPr>
              <w:tabs>
                <w:tab w:val="left" w:pos="137"/>
                <w:tab w:val="left" w:pos="463"/>
                <w:tab w:val="left" w:pos="464"/>
              </w:tabs>
              <w:ind w:left="103" w:hanging="108"/>
              <w:rPr>
                <w:rFonts w:ascii="Arial" w:hAnsi="Arial" w:cs="Arial"/>
                <w:sz w:val="19"/>
                <w:szCs w:val="19"/>
                <w:lang w:val="es-MX"/>
              </w:rPr>
            </w:pPr>
            <w:r w:rsidRPr="00A37CE1">
              <w:rPr>
                <w:rFonts w:ascii="Arial" w:hAnsi="Arial" w:cs="Arial"/>
                <w:sz w:val="19"/>
                <w:szCs w:val="19"/>
                <w:lang w:val="es-MX"/>
              </w:rPr>
              <w:t>Auditorías</w:t>
            </w:r>
            <w:r w:rsidRPr="00A37CE1">
              <w:rPr>
                <w:rFonts w:ascii="Arial" w:hAnsi="Arial" w:cs="Arial"/>
                <w:spacing w:val="-4"/>
                <w:sz w:val="19"/>
                <w:szCs w:val="19"/>
                <w:lang w:val="es-MX"/>
              </w:rPr>
              <w:t xml:space="preserve"> </w:t>
            </w:r>
            <w:r w:rsidRPr="00A37CE1">
              <w:rPr>
                <w:rFonts w:ascii="Arial" w:hAnsi="Arial" w:cs="Arial"/>
                <w:sz w:val="19"/>
                <w:szCs w:val="19"/>
                <w:lang w:val="es-MX"/>
              </w:rPr>
              <w:t>de Primera o de Segunda Parte</w:t>
            </w:r>
          </w:p>
          <w:p w14:paraId="52AD20B4" w14:textId="77777777" w:rsidR="00705B13" w:rsidRPr="00A37CE1" w:rsidRDefault="00705B13"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sidRPr="00A37CE1">
              <w:rPr>
                <w:rFonts w:ascii="Arial" w:hAnsi="Arial" w:cs="Arial"/>
                <w:sz w:val="19"/>
                <w:szCs w:val="19"/>
                <w:lang w:val="es-MX"/>
              </w:rPr>
              <w:t xml:space="preserve">Inspecciones, </w:t>
            </w:r>
            <w:r w:rsidRPr="00A37CE1">
              <w:rPr>
                <w:rFonts w:ascii="Arial" w:hAnsi="Arial" w:cs="Arial"/>
                <w:w w:val="95"/>
                <w:sz w:val="19"/>
                <w:szCs w:val="19"/>
                <w:lang w:val="es-MX"/>
              </w:rPr>
              <w:t>Verificaciones</w:t>
            </w:r>
          </w:p>
          <w:p w14:paraId="27A927F9" w14:textId="77777777" w:rsidR="00705B13" w:rsidRPr="00A37CE1" w:rsidRDefault="00705B13" w:rsidP="00DF4DC5">
            <w:pPr>
              <w:pStyle w:val="TableParagraph"/>
              <w:tabs>
                <w:tab w:val="left" w:pos="137"/>
              </w:tabs>
              <w:ind w:left="103" w:hanging="108"/>
              <w:rPr>
                <w:rFonts w:ascii="Arial" w:hAnsi="Arial" w:cs="Arial"/>
                <w:sz w:val="19"/>
                <w:szCs w:val="19"/>
                <w:lang w:val="es-MX"/>
              </w:rPr>
            </w:pPr>
            <w:r w:rsidRPr="00A37CE1">
              <w:rPr>
                <w:rFonts w:ascii="Arial" w:hAnsi="Arial" w:cs="Arial"/>
                <w:sz w:val="19"/>
                <w:szCs w:val="19"/>
                <w:lang w:val="es-MX"/>
              </w:rPr>
              <w:t xml:space="preserve">, Vigilancia y </w:t>
            </w:r>
            <w:r w:rsidRPr="00A37CE1">
              <w:rPr>
                <w:rFonts w:ascii="Arial" w:hAnsi="Arial" w:cs="Arial"/>
                <w:w w:val="95"/>
                <w:sz w:val="19"/>
                <w:szCs w:val="19"/>
                <w:lang w:val="es-MX"/>
              </w:rPr>
              <w:t>Supervisiones</w:t>
            </w:r>
          </w:p>
          <w:p w14:paraId="02614873" w14:textId="77777777" w:rsidR="00705B13" w:rsidRPr="00A37CE1" w:rsidRDefault="00705B13" w:rsidP="00DF4DC5">
            <w:pPr>
              <w:pStyle w:val="TableParagraph"/>
              <w:tabs>
                <w:tab w:val="left" w:pos="137"/>
              </w:tabs>
              <w:ind w:left="103" w:hanging="108"/>
              <w:rPr>
                <w:rFonts w:ascii="Arial" w:hAnsi="Arial" w:cs="Arial"/>
                <w:sz w:val="19"/>
                <w:szCs w:val="19"/>
                <w:lang w:val="es-MX"/>
              </w:rPr>
            </w:pPr>
            <w:r w:rsidRPr="00A37CE1">
              <w:rPr>
                <w:rFonts w:ascii="Arial" w:hAnsi="Arial" w:cs="Arial"/>
                <w:w w:val="99"/>
                <w:sz w:val="19"/>
                <w:szCs w:val="19"/>
                <w:lang w:val="es-MX"/>
              </w:rPr>
              <w:t>.</w:t>
            </w:r>
          </w:p>
        </w:tc>
        <w:tc>
          <w:tcPr>
            <w:tcW w:w="2835" w:type="dxa"/>
            <w:shd w:val="clear" w:color="auto" w:fill="auto"/>
            <w:tcMar>
              <w:left w:w="57" w:type="dxa"/>
              <w:right w:w="57" w:type="dxa"/>
            </w:tcMar>
            <w:vAlign w:val="center"/>
          </w:tcPr>
          <w:p w14:paraId="012E6DEC" w14:textId="77777777" w:rsidR="00705B13" w:rsidRPr="00A37CE1" w:rsidRDefault="00705B13" w:rsidP="00DF4DC5">
            <w:pPr>
              <w:pStyle w:val="TableParagraph"/>
              <w:spacing w:before="134"/>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7CF82F51" w14:textId="77777777" w:rsidTr="1A40A96A">
        <w:trPr>
          <w:trHeight w:hRule="exact" w:val="917"/>
        </w:trPr>
        <w:tc>
          <w:tcPr>
            <w:tcW w:w="1612" w:type="dxa"/>
            <w:shd w:val="clear" w:color="auto" w:fill="auto"/>
            <w:tcMar>
              <w:left w:w="57" w:type="dxa"/>
              <w:right w:w="57" w:type="dxa"/>
            </w:tcMar>
            <w:vAlign w:val="center"/>
          </w:tcPr>
          <w:p w14:paraId="145F256E" w14:textId="77777777" w:rsidR="00705B13" w:rsidRPr="00A37CE1" w:rsidRDefault="00705B13" w:rsidP="00A37CE1">
            <w:pPr>
              <w:pStyle w:val="TableParagraph"/>
              <w:spacing w:before="4"/>
              <w:ind w:right="5" w:firstLine="5"/>
              <w:jc w:val="center"/>
              <w:rPr>
                <w:rFonts w:ascii="Arial" w:hAnsi="Arial" w:cs="Arial"/>
                <w:sz w:val="19"/>
                <w:szCs w:val="19"/>
                <w:lang w:val="es-MX"/>
              </w:rPr>
            </w:pPr>
            <w:r w:rsidRPr="00A37CE1">
              <w:rPr>
                <w:rFonts w:ascii="Arial" w:hAnsi="Arial" w:cs="Arial"/>
                <w:sz w:val="19"/>
                <w:szCs w:val="19"/>
                <w:lang w:val="es-MX"/>
              </w:rPr>
              <w:t xml:space="preserve">Sistema de </w:t>
            </w:r>
            <w:r w:rsidRPr="00A37CE1">
              <w:rPr>
                <w:rFonts w:ascii="Arial" w:hAnsi="Arial" w:cs="Arial"/>
                <w:w w:val="95"/>
                <w:sz w:val="19"/>
                <w:szCs w:val="19"/>
                <w:lang w:val="es-MX"/>
              </w:rPr>
              <w:t>comunicacio</w:t>
            </w:r>
            <w:r w:rsidRPr="00A37CE1">
              <w:rPr>
                <w:rFonts w:ascii="Arial" w:hAnsi="Arial" w:cs="Arial"/>
                <w:sz w:val="19"/>
                <w:szCs w:val="19"/>
                <w:lang w:val="es-MX"/>
              </w:rPr>
              <w:t>nes</w:t>
            </w:r>
          </w:p>
        </w:tc>
        <w:tc>
          <w:tcPr>
            <w:tcW w:w="2924" w:type="dxa"/>
            <w:shd w:val="clear" w:color="auto" w:fill="auto"/>
            <w:tcMar>
              <w:left w:w="57" w:type="dxa"/>
              <w:right w:w="57" w:type="dxa"/>
            </w:tcMar>
            <w:vAlign w:val="center"/>
          </w:tcPr>
          <w:p w14:paraId="0C447D8E" w14:textId="77777777" w:rsidR="00705B13" w:rsidRPr="00A37CE1" w:rsidRDefault="00705B13" w:rsidP="00DF4DC5">
            <w:pPr>
              <w:pStyle w:val="TableParagraph"/>
              <w:tabs>
                <w:tab w:val="left" w:pos="2352"/>
              </w:tabs>
              <w:spacing w:before="119"/>
              <w:rPr>
                <w:rFonts w:ascii="Arial" w:hAnsi="Arial" w:cs="Arial"/>
                <w:sz w:val="19"/>
                <w:szCs w:val="19"/>
                <w:lang w:val="es-MX"/>
              </w:rPr>
            </w:pPr>
            <w:r w:rsidRPr="00A37CE1">
              <w:rPr>
                <w:rFonts w:ascii="Arial" w:hAnsi="Arial" w:cs="Arial"/>
                <w:sz w:val="19"/>
                <w:szCs w:val="19"/>
                <w:lang w:val="es-MX"/>
              </w:rPr>
              <w:t>Confiabilidad mínima de 99.9%.</w:t>
            </w:r>
          </w:p>
        </w:tc>
        <w:tc>
          <w:tcPr>
            <w:tcW w:w="2127" w:type="dxa"/>
            <w:shd w:val="clear" w:color="auto" w:fill="auto"/>
            <w:tcMar>
              <w:left w:w="57" w:type="dxa"/>
              <w:right w:w="57" w:type="dxa"/>
            </w:tcMar>
            <w:vAlign w:val="center"/>
          </w:tcPr>
          <w:p w14:paraId="058901FE" w14:textId="77777777" w:rsidR="00705B13" w:rsidRPr="00A37CE1" w:rsidRDefault="00447C08" w:rsidP="00DF4DC5">
            <w:pPr>
              <w:pStyle w:val="TableParagraph"/>
              <w:tabs>
                <w:tab w:val="left" w:pos="137"/>
              </w:tabs>
              <w:spacing w:line="227" w:lineRule="exact"/>
              <w:ind w:left="103" w:hanging="108"/>
              <w:rPr>
                <w:rFonts w:ascii="Arial" w:hAnsi="Arial" w:cs="Arial"/>
                <w:sz w:val="19"/>
                <w:szCs w:val="19"/>
                <w:lang w:val="es-MX"/>
              </w:rPr>
            </w:pPr>
            <w:r w:rsidRPr="00A37CE1">
              <w:rPr>
                <w:rFonts w:ascii="Arial" w:hAnsi="Arial" w:cs="Arial"/>
                <w:sz w:val="19"/>
                <w:szCs w:val="19"/>
                <w:lang w:val="es-MX"/>
              </w:rPr>
              <w:t>A tr</w:t>
            </w:r>
            <w:r w:rsidR="00705B13" w:rsidRPr="00A37CE1">
              <w:rPr>
                <w:rFonts w:ascii="Arial" w:hAnsi="Arial" w:cs="Arial"/>
                <w:sz w:val="19"/>
                <w:szCs w:val="19"/>
                <w:lang w:val="es-MX"/>
              </w:rPr>
              <w:t>avés de:</w:t>
            </w:r>
          </w:p>
          <w:p w14:paraId="500B3E33" w14:textId="77777777" w:rsidR="00705B13" w:rsidRPr="00A37CE1" w:rsidRDefault="00705B13" w:rsidP="00DF4DC5">
            <w:pPr>
              <w:pStyle w:val="TableParagraph"/>
              <w:numPr>
                <w:ilvl w:val="0"/>
                <w:numId w:val="15"/>
              </w:numPr>
              <w:tabs>
                <w:tab w:val="left" w:pos="137"/>
                <w:tab w:val="left" w:pos="463"/>
                <w:tab w:val="left" w:pos="464"/>
              </w:tabs>
              <w:spacing w:before="20" w:line="228" w:lineRule="exact"/>
              <w:ind w:left="103" w:hanging="108"/>
              <w:rPr>
                <w:rFonts w:ascii="Arial" w:hAnsi="Arial" w:cs="Arial"/>
                <w:sz w:val="19"/>
                <w:szCs w:val="19"/>
                <w:lang w:val="es-MX"/>
              </w:rPr>
            </w:pPr>
            <w:r w:rsidRPr="00A37CE1">
              <w:rPr>
                <w:rFonts w:ascii="Arial" w:hAnsi="Arial" w:cs="Arial"/>
                <w:sz w:val="19"/>
                <w:szCs w:val="19"/>
                <w:lang w:val="es-MX"/>
              </w:rPr>
              <w:t xml:space="preserve">Verificación </w:t>
            </w:r>
            <w:r w:rsidRPr="00A37CE1">
              <w:rPr>
                <w:rFonts w:ascii="Arial" w:hAnsi="Arial" w:cs="Arial"/>
                <w:w w:val="95"/>
                <w:sz w:val="19"/>
                <w:szCs w:val="19"/>
                <w:lang w:val="es-MX"/>
              </w:rPr>
              <w:t>automatizada.</w:t>
            </w:r>
          </w:p>
        </w:tc>
        <w:tc>
          <w:tcPr>
            <w:tcW w:w="2835" w:type="dxa"/>
            <w:shd w:val="clear" w:color="auto" w:fill="auto"/>
            <w:tcMar>
              <w:left w:w="57" w:type="dxa"/>
              <w:right w:w="57" w:type="dxa"/>
            </w:tcMar>
            <w:vAlign w:val="center"/>
          </w:tcPr>
          <w:p w14:paraId="5874DBC9" w14:textId="77777777" w:rsidR="00705B13" w:rsidRPr="00A37CE1" w:rsidRDefault="00705B13" w:rsidP="00DF4DC5">
            <w:pPr>
              <w:pStyle w:val="TableParagraph"/>
              <w:spacing w:before="1"/>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5440CC13" w14:textId="77777777" w:rsidTr="1A40A96A">
        <w:trPr>
          <w:trHeight w:hRule="exact" w:val="3510"/>
        </w:trPr>
        <w:tc>
          <w:tcPr>
            <w:tcW w:w="1612" w:type="dxa"/>
            <w:shd w:val="clear" w:color="auto" w:fill="auto"/>
            <w:tcMar>
              <w:left w:w="57" w:type="dxa"/>
              <w:right w:w="57" w:type="dxa"/>
            </w:tcMar>
            <w:vAlign w:val="center"/>
          </w:tcPr>
          <w:p w14:paraId="738610EB" w14:textId="77777777" w:rsidR="00705B13" w:rsidRPr="00A37CE1" w:rsidRDefault="00705B13" w:rsidP="00705B13">
            <w:pPr>
              <w:pStyle w:val="TableParagraph"/>
              <w:rPr>
                <w:rFonts w:ascii="Arial" w:hAnsi="Arial" w:cs="Arial"/>
                <w:sz w:val="19"/>
                <w:szCs w:val="19"/>
                <w:lang w:val="es-MX"/>
              </w:rPr>
            </w:pPr>
          </w:p>
          <w:p w14:paraId="30561CF6" w14:textId="77777777" w:rsidR="00705B13" w:rsidRPr="00A37CE1" w:rsidRDefault="00705B13" w:rsidP="00DF4DC5">
            <w:pPr>
              <w:pStyle w:val="TableParagraph"/>
              <w:ind w:right="85" w:hanging="1"/>
              <w:jc w:val="center"/>
              <w:rPr>
                <w:rFonts w:ascii="Arial" w:hAnsi="Arial" w:cs="Arial"/>
                <w:sz w:val="19"/>
                <w:szCs w:val="19"/>
                <w:lang w:val="es-MX"/>
              </w:rPr>
            </w:pPr>
            <w:r w:rsidRPr="00A37CE1">
              <w:rPr>
                <w:rFonts w:ascii="Arial" w:hAnsi="Arial" w:cs="Arial"/>
                <w:sz w:val="19"/>
                <w:szCs w:val="19"/>
                <w:lang w:val="es-MX"/>
              </w:rPr>
              <w:t>Integridad de la operación del sistema de peaje</w:t>
            </w:r>
          </w:p>
        </w:tc>
        <w:tc>
          <w:tcPr>
            <w:tcW w:w="2924" w:type="dxa"/>
            <w:shd w:val="clear" w:color="auto" w:fill="auto"/>
            <w:tcMar>
              <w:left w:w="57" w:type="dxa"/>
              <w:right w:w="57" w:type="dxa"/>
            </w:tcMar>
            <w:vAlign w:val="center"/>
          </w:tcPr>
          <w:p w14:paraId="03255594" w14:textId="77777777" w:rsidR="00705B13" w:rsidRPr="00A37CE1" w:rsidRDefault="00705B13" w:rsidP="00197679">
            <w:pPr>
              <w:pStyle w:val="TableParagraph"/>
              <w:tabs>
                <w:tab w:val="left" w:pos="1897"/>
              </w:tabs>
              <w:jc w:val="both"/>
              <w:rPr>
                <w:rFonts w:ascii="Arial" w:hAnsi="Arial" w:cs="Arial"/>
                <w:sz w:val="19"/>
                <w:szCs w:val="19"/>
                <w:lang w:val="es-MX"/>
              </w:rPr>
            </w:pPr>
            <w:r w:rsidRPr="00A37CE1">
              <w:rPr>
                <w:rFonts w:ascii="Arial" w:hAnsi="Arial" w:cs="Arial"/>
                <w:sz w:val="19"/>
                <w:szCs w:val="19"/>
                <w:lang w:val="es-MX"/>
              </w:rPr>
              <w:t>Los sistemas de peaje deberán estar</w:t>
            </w:r>
            <w:r w:rsidRPr="00A37CE1">
              <w:rPr>
                <w:rFonts w:ascii="Arial" w:hAnsi="Arial" w:cs="Arial"/>
                <w:w w:val="99"/>
                <w:sz w:val="19"/>
                <w:szCs w:val="19"/>
                <w:lang w:val="es-MX"/>
              </w:rPr>
              <w:t xml:space="preserve"> </w:t>
            </w:r>
            <w:r w:rsidRPr="00A37CE1">
              <w:rPr>
                <w:rFonts w:ascii="Arial" w:hAnsi="Arial" w:cs="Arial"/>
                <w:sz w:val="19"/>
                <w:szCs w:val="19"/>
                <w:lang w:val="es-MX"/>
              </w:rPr>
              <w:t>disponibles y funcionales las 24 horas del día, los 365 días del año, permitiendo verificar, entre otros, en forma enunciativa más no limitativa el</w:t>
            </w:r>
            <w:r w:rsidR="00197679">
              <w:rPr>
                <w:rFonts w:ascii="Arial" w:hAnsi="Arial" w:cs="Arial"/>
                <w:sz w:val="19"/>
                <w:szCs w:val="19"/>
                <w:lang w:val="es-MX"/>
              </w:rPr>
              <w:t xml:space="preserve"> funcionamiento y uso de: los </w:t>
            </w:r>
            <w:r w:rsidRPr="00A37CE1">
              <w:rPr>
                <w:rFonts w:ascii="Arial" w:hAnsi="Arial" w:cs="Arial"/>
                <w:sz w:val="19"/>
                <w:szCs w:val="19"/>
                <w:lang w:val="es-MX"/>
              </w:rPr>
              <w:t>sistemas de</w:t>
            </w:r>
            <w:r w:rsidRPr="00A37CE1">
              <w:rPr>
                <w:rFonts w:ascii="Arial" w:hAnsi="Arial" w:cs="Arial"/>
                <w:w w:val="99"/>
                <w:sz w:val="19"/>
                <w:szCs w:val="19"/>
                <w:lang w:val="es-MX"/>
              </w:rPr>
              <w:t xml:space="preserve"> </w:t>
            </w:r>
            <w:r w:rsidR="00197679">
              <w:rPr>
                <w:rFonts w:ascii="Arial" w:hAnsi="Arial" w:cs="Arial"/>
                <w:sz w:val="19"/>
                <w:szCs w:val="19"/>
                <w:lang w:val="es-MX"/>
              </w:rPr>
              <w:t xml:space="preserve">comunicación interna, </w:t>
            </w:r>
            <w:r w:rsidRPr="00A37CE1">
              <w:rPr>
                <w:rFonts w:ascii="Arial" w:hAnsi="Arial" w:cs="Arial"/>
                <w:sz w:val="19"/>
                <w:szCs w:val="19"/>
                <w:lang w:val="es-MX"/>
              </w:rPr>
              <w:t>videograbación, suministro y re</w:t>
            </w:r>
            <w:r w:rsidR="00197679">
              <w:rPr>
                <w:rFonts w:ascii="Arial" w:hAnsi="Arial" w:cs="Arial"/>
                <w:sz w:val="19"/>
                <w:szCs w:val="19"/>
                <w:lang w:val="es-MX"/>
              </w:rPr>
              <w:t xml:space="preserve">spaldo de energía, dispositivos </w:t>
            </w:r>
            <w:r w:rsidRPr="00A37CE1">
              <w:rPr>
                <w:rFonts w:ascii="Arial" w:hAnsi="Arial" w:cs="Arial"/>
                <w:sz w:val="19"/>
                <w:szCs w:val="19"/>
                <w:lang w:val="es-MX"/>
              </w:rPr>
              <w:t xml:space="preserve">de seguridad, equipos, terminales, servidores, componentes, sensores, alarmas, </w:t>
            </w:r>
            <w:r w:rsidR="00447C08" w:rsidRPr="00A37CE1">
              <w:rPr>
                <w:rFonts w:ascii="Arial" w:hAnsi="Arial" w:cs="Arial"/>
                <w:sz w:val="19"/>
                <w:szCs w:val="19"/>
                <w:lang w:val="es-MX"/>
              </w:rPr>
              <w:t xml:space="preserve">manejo </w:t>
            </w:r>
            <w:r w:rsidRPr="00A37CE1">
              <w:rPr>
                <w:rFonts w:ascii="Arial" w:hAnsi="Arial" w:cs="Arial"/>
                <w:sz w:val="19"/>
                <w:szCs w:val="19"/>
                <w:lang w:val="es-MX"/>
              </w:rPr>
              <w:t>de</w:t>
            </w:r>
            <w:r w:rsidRPr="00A37CE1">
              <w:rPr>
                <w:rFonts w:ascii="Arial" w:hAnsi="Arial" w:cs="Arial"/>
                <w:w w:val="99"/>
                <w:sz w:val="19"/>
                <w:szCs w:val="19"/>
                <w:lang w:val="es-MX"/>
              </w:rPr>
              <w:t xml:space="preserve"> </w:t>
            </w:r>
            <w:r w:rsidRPr="00A37CE1">
              <w:rPr>
                <w:rFonts w:ascii="Arial" w:hAnsi="Arial" w:cs="Arial"/>
                <w:sz w:val="19"/>
                <w:szCs w:val="19"/>
                <w:lang w:val="es-MX"/>
              </w:rPr>
              <w:t>dinero y transferencias electrónicas.</w:t>
            </w:r>
          </w:p>
        </w:tc>
        <w:tc>
          <w:tcPr>
            <w:tcW w:w="2127" w:type="dxa"/>
            <w:shd w:val="clear" w:color="auto" w:fill="auto"/>
            <w:tcMar>
              <w:left w:w="57" w:type="dxa"/>
              <w:right w:w="57" w:type="dxa"/>
            </w:tcMar>
            <w:vAlign w:val="center"/>
          </w:tcPr>
          <w:p w14:paraId="55D93BB6" w14:textId="77777777" w:rsidR="00705B13" w:rsidRPr="00A37CE1" w:rsidRDefault="00705B13" w:rsidP="00DF4DC5">
            <w:pPr>
              <w:pStyle w:val="TableParagraph"/>
              <w:tabs>
                <w:tab w:val="left" w:pos="137"/>
                <w:tab w:val="left" w:pos="463"/>
                <w:tab w:val="left" w:pos="464"/>
              </w:tabs>
              <w:rPr>
                <w:rFonts w:ascii="Arial" w:hAnsi="Arial" w:cs="Arial"/>
                <w:sz w:val="19"/>
                <w:szCs w:val="19"/>
                <w:lang w:val="es-MX"/>
              </w:rPr>
            </w:pPr>
            <w:r w:rsidRPr="00A37CE1">
              <w:rPr>
                <w:rFonts w:ascii="Arial" w:hAnsi="Arial" w:cs="Arial"/>
                <w:sz w:val="19"/>
                <w:szCs w:val="19"/>
                <w:lang w:val="es-MX"/>
              </w:rPr>
              <w:t>A través de:</w:t>
            </w:r>
          </w:p>
          <w:p w14:paraId="5D1AC180" w14:textId="77777777" w:rsidR="00705B13" w:rsidRPr="00A37CE1" w:rsidRDefault="00705B13"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sidRPr="00A37CE1">
              <w:rPr>
                <w:rFonts w:ascii="Arial" w:hAnsi="Arial" w:cs="Arial"/>
                <w:sz w:val="19"/>
                <w:szCs w:val="19"/>
                <w:lang w:val="es-MX"/>
              </w:rPr>
              <w:t>Auditorías de Primera o de Segunda Parte.</w:t>
            </w:r>
          </w:p>
          <w:p w14:paraId="2ED4517E" w14:textId="77777777" w:rsidR="00705B13" w:rsidRPr="00A37CE1" w:rsidRDefault="00705B13" w:rsidP="00DF4DC5">
            <w:pPr>
              <w:pStyle w:val="TableParagraph"/>
              <w:numPr>
                <w:ilvl w:val="0"/>
                <w:numId w:val="14"/>
              </w:numPr>
              <w:tabs>
                <w:tab w:val="left" w:pos="137"/>
                <w:tab w:val="left" w:pos="463"/>
                <w:tab w:val="left" w:pos="464"/>
              </w:tabs>
              <w:spacing w:before="20" w:line="228" w:lineRule="exact"/>
              <w:ind w:left="103" w:hanging="108"/>
              <w:rPr>
                <w:rFonts w:ascii="Arial" w:hAnsi="Arial" w:cs="Arial"/>
                <w:sz w:val="19"/>
                <w:szCs w:val="19"/>
                <w:lang w:val="es-MX"/>
              </w:rPr>
            </w:pPr>
            <w:r w:rsidRPr="00A37CE1">
              <w:rPr>
                <w:rFonts w:ascii="Arial" w:hAnsi="Arial" w:cs="Arial"/>
                <w:sz w:val="19"/>
                <w:szCs w:val="19"/>
                <w:lang w:val="es-MX"/>
              </w:rPr>
              <w:t>Inspecciones, Verificaciones</w:t>
            </w:r>
          </w:p>
          <w:p w14:paraId="4035C25D" w14:textId="77777777" w:rsidR="00705B13" w:rsidRPr="00A37CE1" w:rsidRDefault="00705B13" w:rsidP="00DF4DC5">
            <w:pPr>
              <w:pStyle w:val="TableParagraph"/>
              <w:numPr>
                <w:ilvl w:val="0"/>
                <w:numId w:val="14"/>
              </w:numPr>
              <w:tabs>
                <w:tab w:val="left" w:pos="137"/>
                <w:tab w:val="left" w:pos="463"/>
                <w:tab w:val="left" w:pos="464"/>
              </w:tabs>
              <w:ind w:left="103" w:hanging="108"/>
              <w:rPr>
                <w:rFonts w:ascii="Arial" w:hAnsi="Arial" w:cs="Arial"/>
                <w:sz w:val="19"/>
                <w:szCs w:val="19"/>
                <w:lang w:val="es-MX"/>
              </w:rPr>
            </w:pPr>
            <w:r w:rsidRPr="00A37CE1">
              <w:rPr>
                <w:rFonts w:ascii="Arial" w:hAnsi="Arial" w:cs="Arial"/>
                <w:sz w:val="19"/>
                <w:szCs w:val="19"/>
                <w:lang w:val="es-MX"/>
              </w:rPr>
              <w:t>, Vigilancia y Supervisiones</w:t>
            </w:r>
          </w:p>
          <w:p w14:paraId="637805D2" w14:textId="77777777" w:rsidR="00705B13" w:rsidRPr="00A37CE1" w:rsidRDefault="00705B13" w:rsidP="00DF4DC5">
            <w:pPr>
              <w:pStyle w:val="TableParagraph"/>
              <w:tabs>
                <w:tab w:val="left" w:pos="137"/>
                <w:tab w:val="left" w:pos="463"/>
                <w:tab w:val="left" w:pos="464"/>
              </w:tabs>
              <w:spacing w:before="1"/>
              <w:ind w:left="-5"/>
              <w:rPr>
                <w:rFonts w:ascii="Arial" w:hAnsi="Arial" w:cs="Arial"/>
                <w:sz w:val="19"/>
                <w:szCs w:val="19"/>
                <w:lang w:val="es-MX"/>
              </w:rPr>
            </w:pPr>
          </w:p>
        </w:tc>
        <w:tc>
          <w:tcPr>
            <w:tcW w:w="2835" w:type="dxa"/>
            <w:shd w:val="clear" w:color="auto" w:fill="auto"/>
            <w:tcMar>
              <w:left w:w="57" w:type="dxa"/>
              <w:right w:w="57" w:type="dxa"/>
            </w:tcMar>
            <w:vAlign w:val="center"/>
          </w:tcPr>
          <w:p w14:paraId="6645AD92" w14:textId="77777777" w:rsidR="00705B13" w:rsidRPr="00A37CE1" w:rsidRDefault="00705B13" w:rsidP="00DF4DC5">
            <w:pPr>
              <w:pStyle w:val="TableParagraph"/>
              <w:spacing w:before="1"/>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5FCF9A55" w14:textId="77777777" w:rsidTr="1A40A96A">
        <w:trPr>
          <w:trHeight w:hRule="exact" w:val="1647"/>
        </w:trPr>
        <w:tc>
          <w:tcPr>
            <w:tcW w:w="1612" w:type="dxa"/>
            <w:shd w:val="clear" w:color="auto" w:fill="auto"/>
            <w:tcMar>
              <w:left w:w="57" w:type="dxa"/>
              <w:right w:w="57" w:type="dxa"/>
            </w:tcMar>
            <w:vAlign w:val="center"/>
          </w:tcPr>
          <w:p w14:paraId="081856FB" w14:textId="24825B72" w:rsidR="00705B13" w:rsidRPr="00A37CE1" w:rsidRDefault="00447C08" w:rsidP="00705B13">
            <w:pPr>
              <w:pStyle w:val="TableParagraph"/>
              <w:rPr>
                <w:rFonts w:ascii="Arial" w:hAnsi="Arial" w:cs="Arial"/>
                <w:sz w:val="19"/>
                <w:szCs w:val="19"/>
                <w:lang w:val="es-MX"/>
              </w:rPr>
            </w:pPr>
            <w:r w:rsidRPr="41BE2390">
              <w:rPr>
                <w:rFonts w:ascii="Arial" w:hAnsi="Arial" w:cs="Arial"/>
                <w:sz w:val="19"/>
                <w:szCs w:val="19"/>
                <w:lang w:val="es-MX"/>
              </w:rPr>
              <w:t>Accesos a los sistemas informáticos a la autoridad</w:t>
            </w:r>
          </w:p>
        </w:tc>
        <w:tc>
          <w:tcPr>
            <w:tcW w:w="2924" w:type="dxa"/>
            <w:shd w:val="clear" w:color="auto" w:fill="auto"/>
            <w:tcMar>
              <w:left w:w="57" w:type="dxa"/>
              <w:right w:w="57" w:type="dxa"/>
            </w:tcMar>
            <w:vAlign w:val="center"/>
          </w:tcPr>
          <w:p w14:paraId="5097A695" w14:textId="28B76F86" w:rsidR="00705B13" w:rsidRPr="00A37CE1" w:rsidRDefault="00447C08" w:rsidP="00DF4DC5">
            <w:pPr>
              <w:pStyle w:val="TableParagraph"/>
              <w:tabs>
                <w:tab w:val="left" w:pos="2352"/>
              </w:tabs>
              <w:rPr>
                <w:rFonts w:ascii="Arial" w:hAnsi="Arial" w:cs="Arial"/>
                <w:sz w:val="19"/>
                <w:szCs w:val="19"/>
                <w:lang w:val="es-MX"/>
              </w:rPr>
            </w:pPr>
            <w:r w:rsidRPr="00A37CE1">
              <w:rPr>
                <w:rFonts w:ascii="Arial" w:hAnsi="Arial" w:cs="Arial"/>
                <w:sz w:val="19"/>
                <w:szCs w:val="19"/>
                <w:lang w:val="es-MX"/>
              </w:rPr>
              <w:t>El sistema de peaje deberá permitir acceso y transmisión directa de datos originales a la autoridad, en modalidad de sólo lectura, con la finalidad de verificar el registro</w:t>
            </w:r>
            <w:r w:rsidRPr="00A37CE1">
              <w:rPr>
                <w:rFonts w:ascii="Arial" w:hAnsi="Arial" w:cs="Arial"/>
                <w:spacing w:val="-10"/>
                <w:sz w:val="19"/>
                <w:szCs w:val="19"/>
                <w:lang w:val="es-MX"/>
              </w:rPr>
              <w:t xml:space="preserve"> </w:t>
            </w:r>
            <w:r w:rsidRPr="00A37CE1">
              <w:rPr>
                <w:rFonts w:ascii="Arial" w:hAnsi="Arial" w:cs="Arial"/>
                <w:sz w:val="19"/>
                <w:szCs w:val="19"/>
                <w:lang w:val="es-MX"/>
              </w:rPr>
              <w:t>de</w:t>
            </w:r>
            <w:r w:rsidRPr="00A37CE1">
              <w:rPr>
                <w:rFonts w:ascii="Arial" w:hAnsi="Arial" w:cs="Arial"/>
                <w:spacing w:val="-11"/>
                <w:sz w:val="19"/>
                <w:szCs w:val="19"/>
                <w:lang w:val="es-MX"/>
              </w:rPr>
              <w:t xml:space="preserve"> </w:t>
            </w:r>
            <w:r w:rsidRPr="00A37CE1">
              <w:rPr>
                <w:rFonts w:ascii="Arial" w:hAnsi="Arial" w:cs="Arial"/>
                <w:sz w:val="19"/>
                <w:szCs w:val="19"/>
                <w:lang w:val="es-MX"/>
              </w:rPr>
              <w:t>datos</w:t>
            </w:r>
            <w:r w:rsidRPr="00A37CE1">
              <w:rPr>
                <w:rFonts w:ascii="Arial" w:hAnsi="Arial" w:cs="Arial"/>
                <w:spacing w:val="-12"/>
                <w:sz w:val="19"/>
                <w:szCs w:val="19"/>
                <w:lang w:val="es-MX"/>
              </w:rPr>
              <w:t xml:space="preserve"> </w:t>
            </w:r>
            <w:r w:rsidRPr="00A37CE1">
              <w:rPr>
                <w:rFonts w:ascii="Arial" w:hAnsi="Arial" w:cs="Arial"/>
                <w:sz w:val="19"/>
                <w:szCs w:val="19"/>
                <w:lang w:val="es-MX"/>
              </w:rPr>
              <w:t>de</w:t>
            </w:r>
            <w:r w:rsidRPr="00A37CE1">
              <w:rPr>
                <w:rFonts w:ascii="Arial" w:hAnsi="Arial" w:cs="Arial"/>
                <w:spacing w:val="-11"/>
                <w:sz w:val="19"/>
                <w:szCs w:val="19"/>
                <w:lang w:val="es-MX"/>
              </w:rPr>
              <w:t xml:space="preserve"> </w:t>
            </w:r>
            <w:r w:rsidRPr="00A37CE1">
              <w:rPr>
                <w:rFonts w:ascii="Arial" w:hAnsi="Arial" w:cs="Arial"/>
                <w:sz w:val="19"/>
                <w:szCs w:val="19"/>
                <w:lang w:val="es-MX"/>
              </w:rPr>
              <w:t>aforo e</w:t>
            </w:r>
            <w:r w:rsidRPr="00A37CE1">
              <w:rPr>
                <w:rFonts w:ascii="Arial" w:hAnsi="Arial" w:cs="Arial"/>
                <w:spacing w:val="-5"/>
                <w:sz w:val="19"/>
                <w:szCs w:val="19"/>
                <w:lang w:val="es-MX"/>
              </w:rPr>
              <w:t xml:space="preserve"> </w:t>
            </w:r>
            <w:r w:rsidRPr="00A37CE1">
              <w:rPr>
                <w:rFonts w:ascii="Arial" w:hAnsi="Arial" w:cs="Arial"/>
                <w:sz w:val="19"/>
                <w:szCs w:val="19"/>
                <w:lang w:val="es-MX"/>
              </w:rPr>
              <w:t>ingreso.</w:t>
            </w:r>
          </w:p>
        </w:tc>
        <w:tc>
          <w:tcPr>
            <w:tcW w:w="2127" w:type="dxa"/>
            <w:shd w:val="clear" w:color="auto" w:fill="auto"/>
            <w:tcMar>
              <w:left w:w="57" w:type="dxa"/>
              <w:right w:w="57" w:type="dxa"/>
            </w:tcMar>
            <w:vAlign w:val="center"/>
          </w:tcPr>
          <w:p w14:paraId="53258F1D" w14:textId="77777777" w:rsidR="00447C08" w:rsidRPr="00A37CE1" w:rsidRDefault="00447C08" w:rsidP="00197679">
            <w:pPr>
              <w:pStyle w:val="TableParagraph"/>
              <w:tabs>
                <w:tab w:val="left" w:pos="137"/>
                <w:tab w:val="left" w:pos="463"/>
                <w:tab w:val="left" w:pos="464"/>
              </w:tabs>
              <w:spacing w:line="228" w:lineRule="exact"/>
              <w:rPr>
                <w:rFonts w:ascii="Arial" w:hAnsi="Arial" w:cs="Arial"/>
                <w:sz w:val="19"/>
                <w:szCs w:val="19"/>
                <w:lang w:val="es-MX"/>
              </w:rPr>
            </w:pPr>
            <w:r w:rsidRPr="00A37CE1">
              <w:rPr>
                <w:rFonts w:ascii="Arial" w:hAnsi="Arial" w:cs="Arial"/>
                <w:sz w:val="19"/>
                <w:szCs w:val="19"/>
                <w:lang w:val="es-MX"/>
              </w:rPr>
              <w:t>A través de:</w:t>
            </w:r>
          </w:p>
          <w:p w14:paraId="1AECF839" w14:textId="0D243E7A" w:rsidR="00447C08" w:rsidRPr="00A37CE1" w:rsidRDefault="00447C08" w:rsidP="00197679">
            <w:pPr>
              <w:pStyle w:val="TableParagraph"/>
              <w:numPr>
                <w:ilvl w:val="0"/>
                <w:numId w:val="14"/>
              </w:numPr>
              <w:tabs>
                <w:tab w:val="left" w:pos="137"/>
                <w:tab w:val="left" w:pos="463"/>
                <w:tab w:val="left" w:pos="464"/>
              </w:tabs>
              <w:spacing w:line="228" w:lineRule="exact"/>
              <w:ind w:left="103" w:hanging="108"/>
              <w:rPr>
                <w:rFonts w:ascii="Arial" w:hAnsi="Arial" w:cs="Arial"/>
                <w:sz w:val="19"/>
                <w:szCs w:val="19"/>
                <w:lang w:val="es-MX"/>
              </w:rPr>
            </w:pPr>
            <w:r w:rsidRPr="41BE2390">
              <w:rPr>
                <w:rFonts w:ascii="Arial" w:hAnsi="Arial" w:cs="Arial"/>
                <w:sz w:val="19"/>
                <w:szCs w:val="19"/>
                <w:lang w:val="es-MX"/>
              </w:rPr>
              <w:t>Auditorías de Primera o  de Segunda Parte.</w:t>
            </w:r>
          </w:p>
          <w:p w14:paraId="02EF5E83" w14:textId="77777777" w:rsidR="00447C08" w:rsidRPr="00A37CE1" w:rsidRDefault="00447C08" w:rsidP="00197679">
            <w:pPr>
              <w:pStyle w:val="TableParagraph"/>
              <w:numPr>
                <w:ilvl w:val="0"/>
                <w:numId w:val="14"/>
              </w:numPr>
              <w:tabs>
                <w:tab w:val="left" w:pos="137"/>
              </w:tabs>
              <w:spacing w:line="228" w:lineRule="exact"/>
              <w:ind w:left="103" w:hanging="108"/>
              <w:rPr>
                <w:rFonts w:ascii="Arial" w:hAnsi="Arial" w:cs="Arial"/>
                <w:sz w:val="19"/>
                <w:szCs w:val="19"/>
                <w:lang w:val="es-MX"/>
              </w:rPr>
            </w:pPr>
            <w:r w:rsidRPr="00A37CE1">
              <w:rPr>
                <w:rFonts w:ascii="Arial" w:hAnsi="Arial" w:cs="Arial"/>
                <w:sz w:val="19"/>
                <w:szCs w:val="19"/>
                <w:lang w:val="es-MX"/>
              </w:rPr>
              <w:t>Inspecciones, Verificaciones, Vigilancia y supervisiones</w:t>
            </w:r>
          </w:p>
          <w:p w14:paraId="463F29E8" w14:textId="77777777" w:rsidR="00447C08" w:rsidRPr="00A37CE1" w:rsidRDefault="00447C08" w:rsidP="00DF4DC5">
            <w:pPr>
              <w:pStyle w:val="TableParagraph"/>
              <w:tabs>
                <w:tab w:val="left" w:pos="137"/>
                <w:tab w:val="left" w:pos="463"/>
                <w:tab w:val="left" w:pos="464"/>
              </w:tabs>
              <w:spacing w:line="228" w:lineRule="exact"/>
              <w:ind w:left="-5"/>
              <w:rPr>
                <w:rFonts w:ascii="Arial" w:hAnsi="Arial" w:cs="Arial"/>
                <w:sz w:val="19"/>
                <w:szCs w:val="19"/>
                <w:lang w:val="es-MX"/>
              </w:rPr>
            </w:pPr>
          </w:p>
        </w:tc>
        <w:tc>
          <w:tcPr>
            <w:tcW w:w="2835" w:type="dxa"/>
            <w:shd w:val="clear" w:color="auto" w:fill="auto"/>
            <w:tcMar>
              <w:left w:w="57" w:type="dxa"/>
              <w:right w:w="57" w:type="dxa"/>
            </w:tcMar>
            <w:vAlign w:val="center"/>
          </w:tcPr>
          <w:p w14:paraId="13CBD45D" w14:textId="77777777" w:rsidR="00705B13" w:rsidRPr="00A37CE1" w:rsidRDefault="00447C08" w:rsidP="00DF4DC5">
            <w:pPr>
              <w:pStyle w:val="TableParagraph"/>
              <w:jc w:val="center"/>
              <w:rPr>
                <w:rFonts w:ascii="Arial" w:hAnsi="Arial" w:cs="Arial"/>
                <w:sz w:val="19"/>
                <w:szCs w:val="19"/>
                <w:lang w:val="es-MX"/>
              </w:rPr>
            </w:pPr>
            <w:r w:rsidRPr="00A37CE1">
              <w:rPr>
                <w:rFonts w:ascii="Arial" w:hAnsi="Arial" w:cs="Arial"/>
                <w:sz w:val="19"/>
                <w:szCs w:val="19"/>
                <w:lang w:val="es-MX"/>
              </w:rPr>
              <w:t>Sin tolerancia</w:t>
            </w:r>
          </w:p>
        </w:tc>
      </w:tr>
    </w:tbl>
    <w:p w14:paraId="3B7B4B86" w14:textId="77777777" w:rsidR="00AC165C" w:rsidRPr="00111326" w:rsidRDefault="00AC165C" w:rsidP="008A6B93">
      <w:pPr>
        <w:widowControl w:val="0"/>
        <w:tabs>
          <w:tab w:val="left" w:pos="9214"/>
        </w:tabs>
        <w:spacing w:after="120"/>
        <w:ind w:left="0" w:right="0"/>
        <w:rPr>
          <w:rFonts w:ascii="Arial" w:eastAsia="Arial Narrow" w:hAnsi="Arial" w:cs="Arial"/>
        </w:rPr>
      </w:pPr>
    </w:p>
    <w:p w14:paraId="274A4E03" w14:textId="77777777" w:rsidR="008A6B93" w:rsidRPr="00111326" w:rsidRDefault="00790E4B" w:rsidP="00447C08">
      <w:pPr>
        <w:pStyle w:val="Ttulo2"/>
        <w:spacing w:before="0" w:after="120"/>
        <w:ind w:left="0" w:right="0"/>
        <w:rPr>
          <w:rFonts w:ascii="Arial" w:eastAsia="Arial Narrow" w:hAnsi="Arial" w:cs="Arial"/>
          <w:color w:val="auto"/>
          <w:sz w:val="22"/>
          <w:szCs w:val="22"/>
        </w:rPr>
      </w:pPr>
      <w:bookmarkStart w:id="11" w:name="_Toc32538546"/>
      <w:r>
        <w:rPr>
          <w:rFonts w:ascii="Arial" w:eastAsia="Arial Narrow" w:hAnsi="Arial" w:cs="Arial"/>
          <w:color w:val="auto"/>
          <w:sz w:val="22"/>
          <w:szCs w:val="22"/>
        </w:rPr>
        <w:t>2</w:t>
      </w:r>
      <w:r w:rsidR="008A6B93" w:rsidRPr="00111326">
        <w:rPr>
          <w:rFonts w:ascii="Arial" w:eastAsia="Arial Narrow" w:hAnsi="Arial" w:cs="Arial"/>
          <w:color w:val="auto"/>
          <w:sz w:val="22"/>
          <w:szCs w:val="22"/>
        </w:rPr>
        <w:t>.2.</w:t>
      </w:r>
      <w:r w:rsidR="008A6B93" w:rsidRPr="00111326">
        <w:rPr>
          <w:rFonts w:ascii="Arial" w:eastAsia="Arial Narrow" w:hAnsi="Arial" w:cs="Arial"/>
          <w:color w:val="auto"/>
          <w:sz w:val="22"/>
          <w:szCs w:val="22"/>
        </w:rPr>
        <w:tab/>
        <w:t>Indicadores.</w:t>
      </w:r>
      <w:bookmarkEnd w:id="11"/>
    </w:p>
    <w:p w14:paraId="243F88F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riguroso seguimiento de los Indicadores auxilia en la detección de incumplimientos en los procesos de Construcción, Operación, Explotación, Conservación y Mantenimiento de la Autopista</w:t>
      </w:r>
      <w:r w:rsidR="00A37CE1">
        <w:rPr>
          <w:rFonts w:ascii="Arial" w:eastAsia="Arial Narrow" w:hAnsi="Arial" w:cs="Arial"/>
          <w:sz w:val="22"/>
          <w:szCs w:val="22"/>
        </w:rPr>
        <w:t>, así como de la Construcción, Conservación y Mantenimiento de la Carretera Federal</w:t>
      </w:r>
      <w:r w:rsidRPr="00111326">
        <w:rPr>
          <w:rFonts w:ascii="Arial" w:eastAsia="Arial Narrow" w:hAnsi="Arial" w:cs="Arial"/>
          <w:sz w:val="22"/>
          <w:szCs w:val="22"/>
        </w:rPr>
        <w:t>, asimismo coadyuva en la detección de No Conformidades en los Sistemas de Gestión y deberán tomarse en cuenta para las propuestas de mejora continua.</w:t>
      </w:r>
    </w:p>
    <w:p w14:paraId="43DB88E3"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conforme a lo descrito en el </w:t>
      </w:r>
      <w:r>
        <w:rPr>
          <w:rFonts w:ascii="Arial" w:eastAsia="Arial Narrow" w:hAnsi="Arial" w:cs="Arial"/>
          <w:sz w:val="22"/>
          <w:szCs w:val="22"/>
        </w:rPr>
        <w:t>Contrato APP</w:t>
      </w:r>
      <w:r w:rsidR="008A6B93" w:rsidRPr="00111326">
        <w:rPr>
          <w:rFonts w:ascii="Arial" w:eastAsia="Arial Narrow" w:hAnsi="Arial" w:cs="Arial"/>
          <w:sz w:val="22"/>
          <w:szCs w:val="22"/>
        </w:rPr>
        <w:t>, debe contar en todo momento con el equipo funcional y necesario en la Autopista, así como con los procedimientos (de los Sistemas de Gestión, incluyendo los operativos) en el Centro de Control de Operaciones (CCO) para generar de manera continua e ininterrumpida la información respecto a los Indicadores.</w:t>
      </w:r>
    </w:p>
    <w:p w14:paraId="24AB2420"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implantar eficazmente los Sistemas de Gestión requeridos en el </w:t>
      </w:r>
      <w:r>
        <w:rPr>
          <w:rFonts w:ascii="Arial" w:eastAsia="Arial Narrow" w:hAnsi="Arial" w:cs="Arial"/>
          <w:sz w:val="22"/>
          <w:szCs w:val="22"/>
        </w:rPr>
        <w:t>Contrato APP.</w:t>
      </w:r>
    </w:p>
    <w:p w14:paraId="2D99C95D"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w:t>
      </w:r>
      <w:r w:rsidR="00895D28">
        <w:rPr>
          <w:rFonts w:ascii="Arial" w:eastAsia="Arial Narrow" w:hAnsi="Arial" w:cs="Arial"/>
          <w:sz w:val="22"/>
          <w:szCs w:val="22"/>
        </w:rPr>
        <w:t xml:space="preserve">para realizar la medición de los indicadores </w:t>
      </w:r>
      <w:r w:rsidR="008A6B93" w:rsidRPr="00111326">
        <w:rPr>
          <w:rFonts w:ascii="Arial" w:eastAsia="Arial Narrow" w:hAnsi="Arial" w:cs="Arial"/>
          <w:sz w:val="22"/>
          <w:szCs w:val="22"/>
        </w:rPr>
        <w:t>para la Construcción, Operación, Explotación, Conservación y Mantenimiento de la Autopista</w:t>
      </w:r>
      <w:r w:rsidR="00895D28">
        <w:rPr>
          <w:rFonts w:ascii="Arial" w:eastAsia="Arial Narrow" w:hAnsi="Arial" w:cs="Arial"/>
          <w:sz w:val="22"/>
          <w:szCs w:val="22"/>
        </w:rPr>
        <w:t xml:space="preserve">, </w:t>
      </w:r>
      <w:r w:rsidR="00895D28" w:rsidRPr="00111326">
        <w:rPr>
          <w:rFonts w:ascii="Arial" w:eastAsia="Arial Narrow" w:hAnsi="Arial" w:cs="Arial"/>
          <w:sz w:val="22"/>
          <w:szCs w:val="22"/>
        </w:rPr>
        <w:t>debe mantener los equipos calibrados y en buen estado</w:t>
      </w:r>
      <w:r w:rsidR="008A6B93" w:rsidRPr="00111326">
        <w:rPr>
          <w:rFonts w:ascii="Arial" w:eastAsia="Arial Narrow" w:hAnsi="Arial" w:cs="Arial"/>
          <w:sz w:val="22"/>
          <w:szCs w:val="22"/>
        </w:rPr>
        <w:t xml:space="preserve">. En todo caso, </w:t>
      </w:r>
      <w:r w:rsidR="00895D28">
        <w:rPr>
          <w:rFonts w:ascii="Arial" w:eastAsia="Arial Narrow" w:hAnsi="Arial" w:cs="Arial"/>
          <w:sz w:val="22"/>
          <w:szCs w:val="22"/>
        </w:rPr>
        <w:t>el Desarrollador</w:t>
      </w:r>
      <w:r w:rsidR="008A6B93" w:rsidRPr="00111326">
        <w:rPr>
          <w:rFonts w:ascii="Arial" w:eastAsia="Arial Narrow" w:hAnsi="Arial" w:cs="Arial"/>
          <w:sz w:val="22"/>
          <w:szCs w:val="22"/>
        </w:rPr>
        <w:t xml:space="preserve"> debe mantener Registros actualizados sobre el estado de calibración y prueba de dichos equipos.</w:t>
      </w:r>
    </w:p>
    <w:p w14:paraId="06516EDC"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análisis de la información generada en términos de los párrafos anteriores proveerá los elementos que sustenten las causas de las variaciones de un Indicador y orientará las Acciones Preventivas y/o Correctivas, según sea el caso.</w:t>
      </w:r>
    </w:p>
    <w:p w14:paraId="27FB6689" w14:textId="77777777" w:rsidR="008A6B93" w:rsidRPr="00111326" w:rsidRDefault="00895D2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establecer y dar seguimiento a, por lo menos, los siguientes Indicadores, además de los descritos en el inciso 6 “Tabla de Penas Convencionales” de este A</w:t>
      </w:r>
      <w:r>
        <w:rPr>
          <w:rFonts w:ascii="Arial" w:eastAsia="Arial Narrow" w:hAnsi="Arial" w:cs="Arial"/>
          <w:sz w:val="22"/>
          <w:szCs w:val="22"/>
        </w:rPr>
        <w:t>nexo</w:t>
      </w:r>
      <w:r w:rsidR="008A6B93" w:rsidRPr="00111326">
        <w:rPr>
          <w:rFonts w:ascii="Arial" w:eastAsia="Arial Narrow" w:hAnsi="Arial" w:cs="Arial"/>
          <w:sz w:val="22"/>
          <w:szCs w:val="22"/>
        </w:rPr>
        <w:t>, con el fin de implementar una mejora continua en la Operación:</w:t>
      </w:r>
    </w:p>
    <w:p w14:paraId="42DE90FB" w14:textId="77777777" w:rsidR="008A6B93" w:rsidRPr="00111326" w:rsidRDefault="003F16E2" w:rsidP="00AE4AC6">
      <w:pPr>
        <w:widowControl w:val="0"/>
        <w:tabs>
          <w:tab w:val="left" w:pos="1134"/>
        </w:tabs>
        <w:spacing w:after="120"/>
        <w:ind w:left="1134" w:right="0" w:hanging="425"/>
        <w:rPr>
          <w:rFonts w:ascii="Arial" w:eastAsia="Arial Narrow" w:hAnsi="Arial" w:cs="Arial"/>
          <w:sz w:val="22"/>
          <w:szCs w:val="22"/>
        </w:rPr>
      </w:pPr>
      <w:r>
        <w:rPr>
          <w:rFonts w:ascii="Arial" w:eastAsia="Arial Narrow" w:hAnsi="Arial" w:cs="Arial"/>
          <w:sz w:val="22"/>
          <w:szCs w:val="22"/>
        </w:rPr>
        <w:t>a).</w:t>
      </w:r>
      <w:r>
        <w:rPr>
          <w:rFonts w:ascii="Arial" w:eastAsia="Arial Narrow" w:hAnsi="Arial" w:cs="Arial"/>
          <w:sz w:val="22"/>
          <w:szCs w:val="22"/>
        </w:rPr>
        <w:tab/>
        <w:t>Velocidad de Operación.</w:t>
      </w:r>
    </w:p>
    <w:p w14:paraId="7532AEF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lastRenderedPageBreak/>
        <w:t>b).</w:t>
      </w:r>
      <w:r w:rsidRPr="00111326">
        <w:rPr>
          <w:rFonts w:ascii="Arial" w:eastAsia="Arial Narrow" w:hAnsi="Arial" w:cs="Arial"/>
          <w:sz w:val="22"/>
          <w:szCs w:val="22"/>
        </w:rPr>
        <w:tab/>
        <w:t>Índice de accidentalidad.</w:t>
      </w:r>
    </w:p>
    <w:p w14:paraId="5A57B055"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Longitud de línea de espera o cola en casetas de cobro de peaje.</w:t>
      </w:r>
    </w:p>
    <w:p w14:paraId="59A5209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Pr="00111326">
        <w:rPr>
          <w:rFonts w:ascii="Arial" w:eastAsia="Arial Narrow" w:hAnsi="Arial" w:cs="Arial"/>
          <w:sz w:val="22"/>
          <w:szCs w:val="22"/>
        </w:rPr>
        <w:tab/>
        <w:t>Quejas de los usuarios.</w:t>
      </w:r>
    </w:p>
    <w:p w14:paraId="0F553A4D" w14:textId="77777777" w:rsidR="008A6B93" w:rsidRPr="00111326" w:rsidRDefault="003F16E2" w:rsidP="00AE4AC6">
      <w:pPr>
        <w:widowControl w:val="0"/>
        <w:tabs>
          <w:tab w:val="left" w:pos="1134"/>
        </w:tabs>
        <w:spacing w:after="120"/>
        <w:ind w:left="1134" w:right="0" w:hanging="425"/>
        <w:rPr>
          <w:rFonts w:ascii="Arial" w:eastAsia="Arial Narrow" w:hAnsi="Arial" w:cs="Arial"/>
          <w:sz w:val="22"/>
          <w:szCs w:val="22"/>
        </w:rPr>
      </w:pPr>
      <w:r>
        <w:rPr>
          <w:rFonts w:ascii="Arial" w:eastAsia="Arial Narrow" w:hAnsi="Arial" w:cs="Arial"/>
          <w:sz w:val="22"/>
          <w:szCs w:val="22"/>
        </w:rPr>
        <w:t>e).</w:t>
      </w:r>
      <w:r>
        <w:rPr>
          <w:rFonts w:ascii="Arial" w:eastAsia="Arial Narrow" w:hAnsi="Arial" w:cs="Arial"/>
          <w:sz w:val="22"/>
          <w:szCs w:val="22"/>
        </w:rPr>
        <w:tab/>
        <w:t>Accidentes e Incidentes.</w:t>
      </w:r>
    </w:p>
    <w:p w14:paraId="2416366A"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f).</w:t>
      </w:r>
      <w:r w:rsidRPr="00111326">
        <w:rPr>
          <w:rFonts w:ascii="Arial" w:eastAsia="Arial Narrow" w:hAnsi="Arial" w:cs="Arial"/>
          <w:sz w:val="22"/>
          <w:szCs w:val="22"/>
        </w:rPr>
        <w:tab/>
        <w:t>Resultados de Auditorías de Primera o de Segunda Parte</w:t>
      </w:r>
      <w:r w:rsidR="003F16E2">
        <w:rPr>
          <w:rFonts w:ascii="Arial" w:eastAsia="Arial Narrow" w:hAnsi="Arial" w:cs="Arial"/>
          <w:sz w:val="22"/>
          <w:szCs w:val="22"/>
        </w:rPr>
        <w:t>.</w:t>
      </w:r>
    </w:p>
    <w:p w14:paraId="75CEB1A1"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g).</w:t>
      </w:r>
      <w:r w:rsidRPr="00111326">
        <w:rPr>
          <w:rFonts w:ascii="Arial" w:eastAsia="Arial Narrow" w:hAnsi="Arial" w:cs="Arial"/>
          <w:sz w:val="22"/>
          <w:szCs w:val="22"/>
        </w:rPr>
        <w:tab/>
        <w:t>Resultados de Inspecciones, Verificaciones, Vigilancia y Supervisiones.</w:t>
      </w:r>
    </w:p>
    <w:p w14:paraId="250C547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h).</w:t>
      </w:r>
      <w:r w:rsidRPr="00111326">
        <w:rPr>
          <w:rFonts w:ascii="Arial" w:eastAsia="Arial Narrow" w:hAnsi="Arial" w:cs="Arial"/>
          <w:sz w:val="22"/>
          <w:szCs w:val="22"/>
        </w:rPr>
        <w:tab/>
        <w:t>Resultados de Dictámenes de Accidentes Graves.</w:t>
      </w:r>
    </w:p>
    <w:p w14:paraId="5D1530A5" w14:textId="77777777" w:rsidR="008A6B93" w:rsidRPr="00111326" w:rsidRDefault="00895D2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proporcionar la información sobre el estatus de los Indicadores a que se hace referencia en los incisos a) al h) anteriores, tenerla disponible en todo momento para la Secretaría o su representante para supervisión de Operación, en tiempo real y en su página web.</w:t>
      </w:r>
    </w:p>
    <w:p w14:paraId="16A4B667"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Asimismo, </w:t>
      </w:r>
      <w:r w:rsidR="00895D28">
        <w:rPr>
          <w:rFonts w:ascii="Arial" w:eastAsia="Arial Narrow" w:hAnsi="Arial" w:cs="Arial"/>
          <w:sz w:val="22"/>
          <w:szCs w:val="22"/>
        </w:rPr>
        <w:t>el Desarrollador</w:t>
      </w:r>
      <w:r w:rsidRPr="00111326">
        <w:rPr>
          <w:rFonts w:ascii="Arial" w:eastAsia="Arial Narrow" w:hAnsi="Arial" w:cs="Arial"/>
          <w:sz w:val="22"/>
          <w:szCs w:val="22"/>
        </w:rPr>
        <w:t xml:space="preserve"> deberá presentar un informe mensual a la </w:t>
      </w:r>
      <w:r w:rsidR="0023525C">
        <w:rPr>
          <w:rFonts w:ascii="Arial" w:eastAsia="Arial Narrow" w:hAnsi="Arial" w:cs="Arial"/>
          <w:sz w:val="22"/>
          <w:szCs w:val="22"/>
        </w:rPr>
        <w:t>Secretaría</w:t>
      </w:r>
      <w:r w:rsidRPr="00111326">
        <w:rPr>
          <w:rFonts w:ascii="Arial" w:eastAsia="Arial Narrow" w:hAnsi="Arial" w:cs="Arial"/>
          <w:sz w:val="22"/>
          <w:szCs w:val="22"/>
        </w:rPr>
        <w:t>, en términos del Anexo 1</w:t>
      </w:r>
      <w:r w:rsidR="0011011A">
        <w:rPr>
          <w:rFonts w:ascii="Arial" w:eastAsia="Arial Narrow" w:hAnsi="Arial" w:cs="Arial"/>
          <w:sz w:val="22"/>
          <w:szCs w:val="22"/>
        </w:rPr>
        <w:t>4</w:t>
      </w:r>
      <w:r w:rsidRPr="00111326">
        <w:rPr>
          <w:rFonts w:ascii="Arial" w:eastAsia="Arial Narrow" w:hAnsi="Arial" w:cs="Arial"/>
          <w:sz w:val="22"/>
          <w:szCs w:val="22"/>
        </w:rPr>
        <w:t xml:space="preserve"> del </w:t>
      </w:r>
      <w:r w:rsidR="0011011A">
        <w:rPr>
          <w:rFonts w:ascii="Arial" w:eastAsia="Arial Narrow" w:hAnsi="Arial" w:cs="Arial"/>
          <w:sz w:val="22"/>
          <w:szCs w:val="22"/>
        </w:rPr>
        <w:t>Contrato APP</w:t>
      </w:r>
      <w:r w:rsidRPr="00111326">
        <w:rPr>
          <w:rFonts w:ascii="Arial" w:eastAsia="Arial Narrow" w:hAnsi="Arial" w:cs="Arial"/>
          <w:sz w:val="22"/>
          <w:szCs w:val="22"/>
        </w:rPr>
        <w:t>.</w:t>
      </w:r>
    </w:p>
    <w:p w14:paraId="60B685D6"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caso de falta, falsedad y/o encubrimiento de información en los Indicadores y/o de sus registros; ausencia de estos, o su falta de actualización en tiempo real, se estará a lo dispuesto en la Tabla de Penas Convencionales del presente A</w:t>
      </w:r>
      <w:r w:rsidR="0011011A">
        <w:rPr>
          <w:rFonts w:ascii="Arial" w:eastAsia="Arial Narrow" w:hAnsi="Arial" w:cs="Arial"/>
          <w:sz w:val="22"/>
          <w:szCs w:val="22"/>
        </w:rPr>
        <w:t>nexo</w:t>
      </w:r>
      <w:r w:rsidRPr="00111326">
        <w:rPr>
          <w:rFonts w:ascii="Arial" w:eastAsia="Arial Narrow" w:hAnsi="Arial" w:cs="Arial"/>
          <w:sz w:val="22"/>
          <w:szCs w:val="22"/>
        </w:rPr>
        <w:t xml:space="preserve"> y demás sanciones que correspondan.</w:t>
      </w:r>
    </w:p>
    <w:p w14:paraId="3A0FF5F2" w14:textId="77777777" w:rsidR="003F16E2" w:rsidRPr="00111326" w:rsidRDefault="003F16E2" w:rsidP="008A6B93">
      <w:pPr>
        <w:widowControl w:val="0"/>
        <w:tabs>
          <w:tab w:val="left" w:pos="9214"/>
        </w:tabs>
        <w:spacing w:after="120"/>
        <w:ind w:left="0" w:right="0"/>
        <w:rPr>
          <w:rFonts w:ascii="Arial" w:eastAsia="Arial Narrow" w:hAnsi="Arial" w:cs="Arial"/>
          <w:sz w:val="22"/>
          <w:szCs w:val="22"/>
        </w:rPr>
      </w:pPr>
    </w:p>
    <w:p w14:paraId="48B8BE5F"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12" w:name="_Toc32538547"/>
      <w:r>
        <w:rPr>
          <w:rFonts w:ascii="Arial" w:eastAsia="Arial Narrow" w:hAnsi="Arial" w:cs="Arial"/>
          <w:color w:val="auto"/>
          <w:sz w:val="22"/>
          <w:szCs w:val="22"/>
        </w:rPr>
        <w:t>2</w:t>
      </w:r>
      <w:r w:rsidR="008A6B93" w:rsidRPr="00111326">
        <w:rPr>
          <w:rFonts w:ascii="Arial" w:eastAsia="Arial Narrow" w:hAnsi="Arial" w:cs="Arial"/>
          <w:color w:val="auto"/>
          <w:sz w:val="22"/>
          <w:szCs w:val="22"/>
        </w:rPr>
        <w:t>.3.</w:t>
      </w:r>
      <w:r w:rsidR="008A6B93" w:rsidRPr="00111326">
        <w:rPr>
          <w:rFonts w:ascii="Arial" w:eastAsia="Arial Narrow" w:hAnsi="Arial" w:cs="Arial"/>
          <w:color w:val="auto"/>
          <w:sz w:val="22"/>
          <w:szCs w:val="22"/>
        </w:rPr>
        <w:tab/>
        <w:t>Sistemas de Gestión.</w:t>
      </w:r>
      <w:bookmarkEnd w:id="12"/>
    </w:p>
    <w:p w14:paraId="63DF64FF"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implantar eficazmente los Sistemas de Gestión, en términos del Título de Concesión, en particular, el Apartado 10-B del Anexo </w:t>
      </w:r>
      <w:r>
        <w:rPr>
          <w:rFonts w:ascii="Arial" w:eastAsia="Arial Narrow" w:hAnsi="Arial" w:cs="Arial"/>
          <w:sz w:val="22"/>
          <w:szCs w:val="22"/>
        </w:rPr>
        <w:t>10 del Contrato APP</w:t>
      </w:r>
      <w:r w:rsidR="008A6B93" w:rsidRPr="00111326">
        <w:rPr>
          <w:rFonts w:ascii="Arial" w:eastAsia="Arial Narrow" w:hAnsi="Arial" w:cs="Arial"/>
          <w:sz w:val="22"/>
          <w:szCs w:val="22"/>
        </w:rPr>
        <w:t>, las Normas ISO y las Leyes Aplicables. Asimismo, deberá mantener los Registros que prueben la funcionalidad de los Sistemas de Gestión, incluyendo todos aquellos Registros a los que se hace mención en el presente A</w:t>
      </w:r>
      <w:r>
        <w:rPr>
          <w:rFonts w:ascii="Arial" w:eastAsia="Arial Narrow" w:hAnsi="Arial" w:cs="Arial"/>
          <w:sz w:val="22"/>
          <w:szCs w:val="22"/>
        </w:rPr>
        <w:t>nexo</w:t>
      </w:r>
      <w:r w:rsidR="008A6B93" w:rsidRPr="00111326">
        <w:rPr>
          <w:rFonts w:ascii="Arial" w:eastAsia="Arial Narrow" w:hAnsi="Arial" w:cs="Arial"/>
          <w:sz w:val="22"/>
          <w:szCs w:val="22"/>
        </w:rPr>
        <w:t>.</w:t>
      </w:r>
    </w:p>
    <w:p w14:paraId="594A5BFE"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Una vez implantados los Sistemas de Gestión, los requisitos y las obligaciones contenidos en el presente </w:t>
      </w:r>
      <w:r w:rsidR="0011011A">
        <w:rPr>
          <w:rFonts w:ascii="Arial" w:eastAsia="Arial Narrow" w:hAnsi="Arial" w:cs="Arial"/>
          <w:sz w:val="22"/>
          <w:szCs w:val="22"/>
        </w:rPr>
        <w:t>Contrato APP</w:t>
      </w:r>
      <w:r w:rsidRPr="00111326">
        <w:rPr>
          <w:rFonts w:ascii="Arial" w:eastAsia="Arial Narrow" w:hAnsi="Arial" w:cs="Arial"/>
          <w:sz w:val="22"/>
          <w:szCs w:val="22"/>
        </w:rPr>
        <w:t xml:space="preserve"> serán considerados, a su vez, como parte de dichos Sistemas.</w:t>
      </w:r>
    </w:p>
    <w:p w14:paraId="146810E7"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análisis de la información generada a través de los Sistemas de Gestión probará la Conformidad o No Conformidad, así como la necesidad de iniciar Acciones Preventivas y Acciones Correctivas a las que se refiere el numeral siguiente, o acciones de mejora continua (según se refiere dicho término en el Apartado 10-B </w:t>
      </w:r>
      <w:r w:rsidR="0011011A">
        <w:rPr>
          <w:rFonts w:ascii="Arial" w:eastAsia="Arial Narrow" w:hAnsi="Arial" w:cs="Arial"/>
          <w:sz w:val="22"/>
          <w:szCs w:val="22"/>
        </w:rPr>
        <w:t>d</w:t>
      </w:r>
      <w:r w:rsidRPr="00111326">
        <w:rPr>
          <w:rFonts w:ascii="Arial" w:eastAsia="Arial Narrow" w:hAnsi="Arial" w:cs="Arial"/>
          <w:sz w:val="22"/>
          <w:szCs w:val="22"/>
        </w:rPr>
        <w:t xml:space="preserve">el Anexo </w:t>
      </w:r>
      <w:r w:rsidR="0011011A">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11011A">
        <w:rPr>
          <w:rFonts w:ascii="Arial" w:eastAsia="Arial Narrow" w:hAnsi="Arial" w:cs="Arial"/>
          <w:sz w:val="22"/>
          <w:szCs w:val="22"/>
        </w:rPr>
        <w:t>Contrato APP</w:t>
      </w:r>
      <w:r w:rsidRPr="00111326">
        <w:rPr>
          <w:rFonts w:ascii="Arial" w:eastAsia="Arial Narrow" w:hAnsi="Arial" w:cs="Arial"/>
          <w:sz w:val="22"/>
          <w:szCs w:val="22"/>
        </w:rPr>
        <w:t>).</w:t>
      </w:r>
    </w:p>
    <w:p w14:paraId="516ED208"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en caso de incumplimiento a lo establecido en el presente numeral, se estará a sujeto la Tabla de Penas Convencionales del presente A</w:t>
      </w:r>
      <w:r>
        <w:rPr>
          <w:rFonts w:ascii="Arial" w:eastAsia="Arial Narrow" w:hAnsi="Arial" w:cs="Arial"/>
          <w:sz w:val="22"/>
          <w:szCs w:val="22"/>
        </w:rPr>
        <w:t>nexo</w:t>
      </w:r>
      <w:r w:rsidR="008A6B93" w:rsidRPr="00111326">
        <w:rPr>
          <w:rFonts w:ascii="Arial" w:eastAsia="Arial Narrow" w:hAnsi="Arial" w:cs="Arial"/>
          <w:sz w:val="22"/>
          <w:szCs w:val="22"/>
        </w:rPr>
        <w:t>.</w:t>
      </w:r>
    </w:p>
    <w:p w14:paraId="391F2CE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Lo anterior, sin perjuicio de la responsabilidad civil, penal y/o sanciones de cualquier naturaleza a que haya lugar derivado de la manipulación, destrucción, sustracción, ocultamiento o inutilización de los Registros.</w:t>
      </w:r>
    </w:p>
    <w:p w14:paraId="5AFF1C6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w:t>
      </w:r>
      <w:r w:rsidR="0011011A">
        <w:rPr>
          <w:rFonts w:ascii="Arial" w:eastAsia="Arial Narrow" w:hAnsi="Arial" w:cs="Arial"/>
          <w:sz w:val="22"/>
          <w:szCs w:val="22"/>
        </w:rPr>
        <w:t>Supervisor de Construcción</w:t>
      </w:r>
      <w:r w:rsidRPr="00111326">
        <w:rPr>
          <w:rFonts w:ascii="Arial" w:eastAsia="Arial Narrow" w:hAnsi="Arial" w:cs="Arial"/>
          <w:sz w:val="22"/>
          <w:szCs w:val="22"/>
        </w:rPr>
        <w:t xml:space="preserve"> y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revisarán constantemente el desempeño </w:t>
      </w:r>
      <w:r w:rsidR="0011011A">
        <w:rPr>
          <w:rFonts w:ascii="Arial" w:eastAsia="Arial Narrow" w:hAnsi="Arial" w:cs="Arial"/>
          <w:sz w:val="22"/>
          <w:szCs w:val="22"/>
        </w:rPr>
        <w:t>del Desarrollador</w:t>
      </w:r>
      <w:r w:rsidRPr="00111326">
        <w:rPr>
          <w:rFonts w:ascii="Arial" w:eastAsia="Arial Narrow" w:hAnsi="Arial" w:cs="Arial"/>
          <w:sz w:val="22"/>
          <w:szCs w:val="22"/>
        </w:rPr>
        <w:t xml:space="preserve"> en relación con los Sistemas de Gestión y, en su caso, formularán las observaciones conducentes.</w:t>
      </w:r>
    </w:p>
    <w:p w14:paraId="5630AD66"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6C83164D"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13" w:name="_Toc32538548"/>
      <w:r>
        <w:rPr>
          <w:rFonts w:ascii="Arial" w:eastAsia="Arial Narrow" w:hAnsi="Arial" w:cs="Arial"/>
          <w:color w:val="auto"/>
          <w:sz w:val="22"/>
          <w:szCs w:val="22"/>
        </w:rPr>
        <w:t>2</w:t>
      </w:r>
      <w:r w:rsidR="008A6B93" w:rsidRPr="00111326">
        <w:rPr>
          <w:rFonts w:ascii="Arial" w:eastAsia="Arial Narrow" w:hAnsi="Arial" w:cs="Arial"/>
          <w:color w:val="auto"/>
          <w:sz w:val="22"/>
          <w:szCs w:val="22"/>
        </w:rPr>
        <w:t>.4.</w:t>
      </w:r>
      <w:r w:rsidR="008A6B93" w:rsidRPr="00111326">
        <w:rPr>
          <w:rFonts w:ascii="Arial" w:eastAsia="Arial Narrow" w:hAnsi="Arial" w:cs="Arial"/>
          <w:color w:val="auto"/>
          <w:sz w:val="22"/>
          <w:szCs w:val="22"/>
        </w:rPr>
        <w:tab/>
        <w:t xml:space="preserve">Acciones Preventivas, Acciones Correctivas y Acciones de mejora </w:t>
      </w:r>
      <w:r w:rsidR="0011011A" w:rsidRPr="00111326">
        <w:rPr>
          <w:rFonts w:ascii="Arial" w:eastAsia="Arial Narrow" w:hAnsi="Arial" w:cs="Arial"/>
          <w:color w:val="auto"/>
          <w:sz w:val="22"/>
          <w:szCs w:val="22"/>
        </w:rPr>
        <w:t>continua</w:t>
      </w:r>
      <w:r w:rsidR="008A6B93" w:rsidRPr="00111326">
        <w:rPr>
          <w:rFonts w:ascii="Arial" w:eastAsia="Arial Narrow" w:hAnsi="Arial" w:cs="Arial"/>
          <w:color w:val="auto"/>
          <w:sz w:val="22"/>
          <w:szCs w:val="22"/>
        </w:rPr>
        <w:t>.</w:t>
      </w:r>
      <w:bookmarkEnd w:id="13"/>
    </w:p>
    <w:p w14:paraId="12DF087A"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establecer y documentar las Acciones Preventivas, Acciones Correctivas </w:t>
      </w:r>
      <w:r w:rsidR="00197679">
        <w:rPr>
          <w:rFonts w:ascii="Arial" w:eastAsia="Arial Narrow" w:hAnsi="Arial" w:cs="Arial"/>
          <w:sz w:val="22"/>
          <w:szCs w:val="22"/>
        </w:rPr>
        <w:lastRenderedPageBreak/>
        <w:t>o A</w:t>
      </w:r>
      <w:r w:rsidR="008A6B93" w:rsidRPr="00111326">
        <w:rPr>
          <w:rFonts w:ascii="Arial" w:eastAsia="Arial Narrow" w:hAnsi="Arial" w:cs="Arial"/>
          <w:sz w:val="22"/>
          <w:szCs w:val="22"/>
        </w:rPr>
        <w:t>cci</w:t>
      </w:r>
      <w:r w:rsidR="00197679">
        <w:rPr>
          <w:rFonts w:ascii="Arial" w:eastAsia="Arial Narrow" w:hAnsi="Arial" w:cs="Arial"/>
          <w:sz w:val="22"/>
          <w:szCs w:val="22"/>
        </w:rPr>
        <w:t>ones de Mejora C</w:t>
      </w:r>
      <w:r w:rsidR="008A6B93" w:rsidRPr="00111326">
        <w:rPr>
          <w:rFonts w:ascii="Arial" w:eastAsia="Arial Narrow" w:hAnsi="Arial" w:cs="Arial"/>
          <w:sz w:val="22"/>
          <w:szCs w:val="22"/>
        </w:rPr>
        <w:t>ontinua derivadas de las No Conformidades, hallazgos, áreas de oportunidad y/o recomendaciones de mejora señaladas en el informe de: (i) Auditorías de Primera o de Segunda Parte, (ii) Inspecciones, Verificaciones, Vigilancia y Supervisiones, y (iii) Dictámenes de Accidentes Graves.</w:t>
      </w:r>
    </w:p>
    <w:p w14:paraId="404B6598"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Acciones Preventivas deberán implementarse de inmediato, es decir, en cuanto se detecta la necesidad de la acción o en los plazos que se señalen en los informes de (i) Auditorías de Primera o de Segunda Parte, (ii) Inspecciones, Verificaciones, Vigilancia y Supervisiones, y (iii) Dictámenes de Accidentes Graves.</w:t>
      </w:r>
    </w:p>
    <w:p w14:paraId="76998BF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Acciones Correctivas deberán implementarse en los plazos que se señalen en los informes de (i) Auditorías de Primera o de Segunda Parte, (ii) Inspecciones, Verificaciones, Vigilancia y Supervisiones y (iii) Dictámenes de Accidentes Graves. En caso de que no se señale plazo, se entenderá el de 6 (seis) meses contados a partir del día siguiente al de la notificación de la No Conformidad, en el entendido que tratándose de situaciones que pongan en riesgo la seguridad de los usuarios, deberán de atenderse de inmediato.</w:t>
      </w:r>
    </w:p>
    <w:p w14:paraId="66256782"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asegurarse que en todo momento se utilicen las Acciones Correctivas como una herramienta para el cumplimiento y la mejora de la Operación de las Autopista y el servicio ofrecido a los usuarios, en los términos establecidos en el presente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3E37CE31"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está obligado</w:t>
      </w:r>
      <w:r w:rsidR="008A6B93" w:rsidRPr="00111326">
        <w:rPr>
          <w:rFonts w:ascii="Arial" w:eastAsia="Arial Narrow" w:hAnsi="Arial" w:cs="Arial"/>
          <w:sz w:val="22"/>
          <w:szCs w:val="22"/>
        </w:rPr>
        <w:t xml:space="preserve"> a entregar un informe mensual a la Secretaría o su representante para supervisión de Operación sobre la planificación y desempeño de las Acciones Correctivas para la Autopista. Dicho informe debe incluir, entre otros: (i) un apartado relativo a la atención de las quejas y/</w:t>
      </w:r>
      <w:r w:rsidR="00197679">
        <w:rPr>
          <w:rFonts w:ascii="Arial" w:eastAsia="Arial Narrow" w:hAnsi="Arial" w:cs="Arial"/>
          <w:sz w:val="22"/>
          <w:szCs w:val="22"/>
        </w:rPr>
        <w:t xml:space="preserve">o sugerencias de los usuarios </w:t>
      </w:r>
      <w:r w:rsidR="008A6B93" w:rsidRPr="00111326">
        <w:rPr>
          <w:rFonts w:ascii="Arial" w:eastAsia="Arial Narrow" w:hAnsi="Arial" w:cs="Arial"/>
          <w:sz w:val="22"/>
          <w:szCs w:val="22"/>
        </w:rPr>
        <w:t>que</w:t>
      </w:r>
      <w:r w:rsidR="00AE4AC6" w:rsidRPr="00111326">
        <w:rPr>
          <w:rFonts w:ascii="Arial" w:eastAsia="Arial Narrow" w:hAnsi="Arial" w:cs="Arial"/>
          <w:sz w:val="22"/>
          <w:szCs w:val="22"/>
        </w:rPr>
        <w:t xml:space="preserve"> </w:t>
      </w:r>
      <w:r w:rsidR="008A6B93" w:rsidRPr="00111326">
        <w:rPr>
          <w:rFonts w:ascii="Arial" w:eastAsia="Arial Narrow" w:hAnsi="Arial" w:cs="Arial"/>
          <w:sz w:val="22"/>
          <w:szCs w:val="22"/>
        </w:rPr>
        <w:t>indiquen los proyectos de mejora correspondientes, (ii) los niveles de desempeño alcanzados y (iii) el monitoreo de los costos asociados a los proyectos de mejora implementados.</w:t>
      </w:r>
    </w:p>
    <w:p w14:paraId="26871216"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está obligado</w:t>
      </w:r>
      <w:r w:rsidR="008A6B93" w:rsidRPr="00111326">
        <w:rPr>
          <w:rFonts w:ascii="Arial" w:eastAsia="Arial Narrow" w:hAnsi="Arial" w:cs="Arial"/>
          <w:sz w:val="22"/>
          <w:szCs w:val="22"/>
        </w:rPr>
        <w:t xml:space="preserve"> a mantener, en forma enunciativa más no limitativa, Registros respecto de los indicadores establecidos en el inciso 6 “Tabla de Penas Convencionales” de este A</w:t>
      </w:r>
      <w:r w:rsidR="00F23858">
        <w:rPr>
          <w:rFonts w:ascii="Arial" w:eastAsia="Arial Narrow" w:hAnsi="Arial" w:cs="Arial"/>
          <w:sz w:val="22"/>
          <w:szCs w:val="22"/>
        </w:rPr>
        <w:t>nexo</w:t>
      </w:r>
      <w:r w:rsidR="008A6B93" w:rsidRPr="00111326">
        <w:rPr>
          <w:rFonts w:ascii="Arial" w:eastAsia="Arial Narrow" w:hAnsi="Arial" w:cs="Arial"/>
          <w:sz w:val="22"/>
          <w:szCs w:val="22"/>
        </w:rPr>
        <w:t>, además de los siguientes conceptos:</w:t>
      </w:r>
    </w:p>
    <w:p w14:paraId="69DD6A99"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Quejas de los usuarios.</w:t>
      </w:r>
    </w:p>
    <w:p w14:paraId="233DE13C"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Informes de las Auditorías de Primera y de Segunda Parte.</w:t>
      </w:r>
    </w:p>
    <w:p w14:paraId="658CB0FE"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Informes de las Inspecciones, Verificaciones, Vigilancia y Supervisiones.</w:t>
      </w:r>
    </w:p>
    <w:p w14:paraId="4C5DBA2D"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Pr="00111326">
        <w:rPr>
          <w:rFonts w:ascii="Arial" w:eastAsia="Arial Narrow" w:hAnsi="Arial" w:cs="Arial"/>
          <w:sz w:val="22"/>
          <w:szCs w:val="22"/>
        </w:rPr>
        <w:tab/>
        <w:t>Informes de los Dictámenes de Accidentes Graves.</w:t>
      </w:r>
    </w:p>
    <w:p w14:paraId="63D8393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e).</w:t>
      </w:r>
      <w:r w:rsidRPr="00111326">
        <w:rPr>
          <w:rFonts w:ascii="Arial" w:eastAsia="Arial Narrow" w:hAnsi="Arial" w:cs="Arial"/>
          <w:sz w:val="22"/>
          <w:szCs w:val="22"/>
        </w:rPr>
        <w:tab/>
        <w:t>Información proveniente de los dispositivos del ITS.</w:t>
      </w:r>
    </w:p>
    <w:p w14:paraId="6182907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p>
    <w:p w14:paraId="7162503A"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14" w:name="_Toc32538549"/>
      <w:r>
        <w:rPr>
          <w:rFonts w:ascii="Arial" w:eastAsia="Arial Narrow" w:hAnsi="Arial" w:cs="Arial"/>
          <w:color w:val="auto"/>
          <w:sz w:val="22"/>
          <w:szCs w:val="22"/>
        </w:rPr>
        <w:t>2</w:t>
      </w:r>
      <w:r w:rsidR="00AE4AC6" w:rsidRPr="00111326">
        <w:rPr>
          <w:rFonts w:ascii="Arial" w:eastAsia="Arial Narrow" w:hAnsi="Arial" w:cs="Arial"/>
          <w:color w:val="auto"/>
          <w:sz w:val="22"/>
          <w:szCs w:val="22"/>
        </w:rPr>
        <w:t>.5.</w:t>
      </w:r>
      <w:r w:rsidR="00AE4AC6" w:rsidRPr="00111326">
        <w:rPr>
          <w:rFonts w:ascii="Arial" w:eastAsia="Arial Narrow" w:hAnsi="Arial" w:cs="Arial"/>
          <w:color w:val="auto"/>
          <w:sz w:val="22"/>
          <w:szCs w:val="22"/>
        </w:rPr>
        <w:tab/>
        <w:t xml:space="preserve">No Conformidades, </w:t>
      </w:r>
      <w:r w:rsidR="00197679">
        <w:rPr>
          <w:rFonts w:ascii="Arial" w:eastAsia="Arial Narrow" w:hAnsi="Arial" w:cs="Arial"/>
          <w:color w:val="auto"/>
          <w:sz w:val="22"/>
          <w:szCs w:val="22"/>
        </w:rPr>
        <w:t>hallazgos,</w:t>
      </w:r>
      <w:r w:rsidR="00AE4AC6" w:rsidRPr="00111326">
        <w:rPr>
          <w:rFonts w:ascii="Arial" w:eastAsia="Arial Narrow" w:hAnsi="Arial" w:cs="Arial"/>
          <w:color w:val="auto"/>
          <w:sz w:val="22"/>
          <w:szCs w:val="22"/>
        </w:rPr>
        <w:t xml:space="preserve"> áreas </w:t>
      </w:r>
      <w:r w:rsidR="008A6B93" w:rsidRPr="00111326">
        <w:rPr>
          <w:rFonts w:ascii="Arial" w:eastAsia="Arial Narrow" w:hAnsi="Arial" w:cs="Arial"/>
          <w:color w:val="auto"/>
          <w:sz w:val="22"/>
          <w:szCs w:val="22"/>
        </w:rPr>
        <w:t>de</w:t>
      </w:r>
      <w:r w:rsidR="00AE4AC6" w:rsidRPr="00111326">
        <w:rPr>
          <w:rFonts w:ascii="Arial" w:eastAsia="Arial Narrow" w:hAnsi="Arial" w:cs="Arial"/>
          <w:color w:val="auto"/>
          <w:sz w:val="22"/>
          <w:szCs w:val="22"/>
        </w:rPr>
        <w:t xml:space="preserve"> </w:t>
      </w:r>
      <w:r w:rsidR="00197679">
        <w:rPr>
          <w:rFonts w:ascii="Arial" w:eastAsia="Arial Narrow" w:hAnsi="Arial" w:cs="Arial"/>
          <w:color w:val="auto"/>
          <w:sz w:val="22"/>
          <w:szCs w:val="22"/>
        </w:rPr>
        <w:t xml:space="preserve">oportunidad </w:t>
      </w:r>
      <w:r w:rsidR="008A6B93" w:rsidRPr="00111326">
        <w:rPr>
          <w:rFonts w:ascii="Arial" w:eastAsia="Arial Narrow" w:hAnsi="Arial" w:cs="Arial"/>
          <w:color w:val="auto"/>
          <w:sz w:val="22"/>
          <w:szCs w:val="22"/>
        </w:rPr>
        <w:t xml:space="preserve">y/o </w:t>
      </w:r>
      <w:r w:rsidR="00AE4AC6" w:rsidRPr="00111326">
        <w:rPr>
          <w:rFonts w:ascii="Arial" w:eastAsia="Arial Narrow" w:hAnsi="Arial" w:cs="Arial"/>
          <w:color w:val="auto"/>
          <w:sz w:val="22"/>
          <w:szCs w:val="22"/>
        </w:rPr>
        <w:t>r</w:t>
      </w:r>
      <w:r w:rsidR="008A6B93" w:rsidRPr="00111326">
        <w:rPr>
          <w:rFonts w:ascii="Arial" w:eastAsia="Arial Narrow" w:hAnsi="Arial" w:cs="Arial"/>
          <w:color w:val="auto"/>
          <w:sz w:val="22"/>
          <w:szCs w:val="22"/>
        </w:rPr>
        <w:t>ecomendaciones de mejora.</w:t>
      </w:r>
      <w:bookmarkEnd w:id="14"/>
    </w:p>
    <w:p w14:paraId="48B925EC"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No Conformidades podrán ser detectadas por:</w:t>
      </w:r>
    </w:p>
    <w:p w14:paraId="5A9AE0D9"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Las Auditorías de Primera Parte y de Segunda Parte;</w:t>
      </w:r>
    </w:p>
    <w:p w14:paraId="3656086A"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Las Inspecciones, Verificaciones, Vigilancia y Supervisiones;</w:t>
      </w:r>
    </w:p>
    <w:p w14:paraId="0F15534B"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Los Dictámenes de Accidentes Graves.</w:t>
      </w:r>
    </w:p>
    <w:p w14:paraId="5D5A9644" w14:textId="77777777" w:rsidR="008A6B93" w:rsidRPr="00111326"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establecer y documentar soluciones, las cuales serán parte de los documentos del Sistema de Gestión de la Calidad o, en su caso, del Sistema de Gestión Ambiental.</w:t>
      </w:r>
    </w:p>
    <w:p w14:paraId="3DEEDF1F" w14:textId="14518A26"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41BE2390">
        <w:rPr>
          <w:rFonts w:ascii="Arial" w:eastAsia="Arial Narrow" w:hAnsi="Arial" w:cs="Arial"/>
          <w:sz w:val="22"/>
          <w:szCs w:val="22"/>
        </w:rPr>
        <w:lastRenderedPageBreak/>
        <w:t>En los términos del presente A</w:t>
      </w:r>
      <w:r w:rsidR="00F23858" w:rsidRPr="41BE2390">
        <w:rPr>
          <w:rFonts w:ascii="Arial" w:eastAsia="Arial Narrow" w:hAnsi="Arial" w:cs="Arial"/>
          <w:sz w:val="22"/>
          <w:szCs w:val="22"/>
        </w:rPr>
        <w:t>nexo</w:t>
      </w:r>
      <w:r w:rsidRPr="41BE2390">
        <w:rPr>
          <w:rFonts w:ascii="Arial" w:eastAsia="Arial Narrow" w:hAnsi="Arial" w:cs="Arial"/>
          <w:sz w:val="22"/>
          <w:szCs w:val="22"/>
        </w:rPr>
        <w:t>, las No Conformidades, hallazgos, áreas de oportunidad y/o recomendaciones de mejoras (estos</w:t>
      </w:r>
      <w:r w:rsidR="00197679" w:rsidRPr="41BE2390">
        <w:rPr>
          <w:rFonts w:ascii="Arial" w:eastAsia="Arial Narrow" w:hAnsi="Arial" w:cs="Arial"/>
          <w:sz w:val="22"/>
          <w:szCs w:val="22"/>
        </w:rPr>
        <w:t xml:space="preserve"> últimos de acuerdo con</w:t>
      </w:r>
      <w:r w:rsidRPr="41BE2390">
        <w:rPr>
          <w:rFonts w:ascii="Arial" w:eastAsia="Arial Narrow" w:hAnsi="Arial" w:cs="Arial"/>
          <w:sz w:val="22"/>
          <w:szCs w:val="22"/>
        </w:rPr>
        <w:t xml:space="preserve"> lo señalado en el Apartado 10-B del Anexo</w:t>
      </w:r>
      <w:r w:rsidR="00F23858" w:rsidRPr="41BE2390">
        <w:rPr>
          <w:rFonts w:ascii="Arial" w:eastAsia="Arial Narrow" w:hAnsi="Arial" w:cs="Arial"/>
          <w:sz w:val="22"/>
          <w:szCs w:val="22"/>
        </w:rPr>
        <w:t xml:space="preserve"> 10</w:t>
      </w:r>
      <w:r w:rsidRPr="41BE2390">
        <w:rPr>
          <w:rFonts w:ascii="Arial" w:eastAsia="Arial Narrow" w:hAnsi="Arial" w:cs="Arial"/>
          <w:sz w:val="22"/>
          <w:szCs w:val="22"/>
        </w:rPr>
        <w:t xml:space="preserve">) deberán ser atendidas eficazmente por </w:t>
      </w:r>
      <w:r w:rsidR="00197679" w:rsidRPr="41BE2390">
        <w:rPr>
          <w:rFonts w:ascii="Arial" w:eastAsia="Arial Narrow" w:hAnsi="Arial" w:cs="Arial"/>
          <w:sz w:val="22"/>
          <w:szCs w:val="22"/>
        </w:rPr>
        <w:t>el Desarrollador</w:t>
      </w:r>
      <w:r w:rsidRPr="41BE2390">
        <w:rPr>
          <w:rFonts w:ascii="Arial" w:eastAsia="Arial Narrow" w:hAnsi="Arial" w:cs="Arial"/>
          <w:sz w:val="22"/>
          <w:szCs w:val="22"/>
        </w:rPr>
        <w:t>. En caso</w:t>
      </w:r>
      <w:r w:rsidR="07D8B8E3" w:rsidRPr="41BE2390">
        <w:rPr>
          <w:rFonts w:ascii="Arial" w:eastAsia="Arial Narrow" w:hAnsi="Arial" w:cs="Arial"/>
          <w:sz w:val="22"/>
          <w:szCs w:val="22"/>
        </w:rPr>
        <w:t xml:space="preserve"> de</w:t>
      </w:r>
      <w:r w:rsidRPr="41BE2390">
        <w:rPr>
          <w:rFonts w:ascii="Arial" w:eastAsia="Arial Narrow" w:hAnsi="Arial" w:cs="Arial"/>
          <w:sz w:val="22"/>
          <w:szCs w:val="22"/>
        </w:rPr>
        <w:t xml:space="preserve"> que </w:t>
      </w:r>
      <w:r w:rsidR="00F23858" w:rsidRPr="41BE2390">
        <w:rPr>
          <w:rFonts w:ascii="Arial" w:eastAsia="Arial Narrow" w:hAnsi="Arial" w:cs="Arial"/>
          <w:sz w:val="22"/>
          <w:szCs w:val="22"/>
        </w:rPr>
        <w:t>el Desarrollador</w:t>
      </w:r>
      <w:r w:rsidRPr="41BE2390">
        <w:rPr>
          <w:rFonts w:ascii="Arial" w:eastAsia="Arial Narrow" w:hAnsi="Arial" w:cs="Arial"/>
          <w:sz w:val="22"/>
          <w:szCs w:val="22"/>
        </w:rPr>
        <w:t xml:space="preserve"> no atienda una No Conformidad, hallazgo, áreas de oportunidad y/o recomendación de mejora, en el tiempo y la forma requeridos en los informes de (i) Auditorías de Primera o de Segunda Parte, (ii) Inspecciones, Verificaciones, Vigilancia y Supervisiones, y (iii) Dictámenes de Accidentes Graves, estará a lo dispuesto en la Tabla de Penas Convencionales del presente A</w:t>
      </w:r>
      <w:r w:rsidR="00F23858" w:rsidRPr="41BE2390">
        <w:rPr>
          <w:rFonts w:ascii="Arial" w:eastAsia="Arial Narrow" w:hAnsi="Arial" w:cs="Arial"/>
          <w:sz w:val="22"/>
          <w:szCs w:val="22"/>
        </w:rPr>
        <w:t>nexo</w:t>
      </w:r>
      <w:r w:rsidRPr="41BE2390">
        <w:rPr>
          <w:rFonts w:ascii="Arial" w:eastAsia="Arial Narrow" w:hAnsi="Arial" w:cs="Arial"/>
          <w:sz w:val="22"/>
          <w:szCs w:val="22"/>
        </w:rPr>
        <w:t>.</w:t>
      </w:r>
    </w:p>
    <w:p w14:paraId="2BA226A1"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4B247447"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15" w:name="_Toc32538550"/>
      <w:r>
        <w:rPr>
          <w:rFonts w:ascii="Arial" w:eastAsia="Arial Narrow" w:hAnsi="Arial" w:cs="Arial"/>
          <w:color w:val="auto"/>
          <w:sz w:val="22"/>
          <w:szCs w:val="22"/>
        </w:rPr>
        <w:t>3</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Auditorías; Inspección, Verificación, Vigilancia y Supervisión durante las Etapas de Construcción y Operación.</w:t>
      </w:r>
      <w:bookmarkEnd w:id="15"/>
    </w:p>
    <w:p w14:paraId="60001CA3"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Podrán efectuarse Auditorías; Inspecciones, Verificaciones, Vigilancia y Supervisión programadas, periódicas, aleatorias y de emergencia.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deberá proporcionar todas las facilidades a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o a los terceros que, en su caso, hubieren sido designados por ésta y/o al </w:t>
      </w:r>
      <w:r w:rsidR="00F23858">
        <w:rPr>
          <w:rFonts w:ascii="Arial" w:eastAsia="Arial Narrow" w:hAnsi="Arial" w:cs="Arial"/>
          <w:sz w:val="22"/>
          <w:szCs w:val="22"/>
        </w:rPr>
        <w:t>Supervisor de Construcción</w:t>
      </w:r>
      <w:r w:rsidR="00197679">
        <w:rPr>
          <w:rFonts w:ascii="Arial" w:eastAsia="Arial Narrow" w:hAnsi="Arial" w:cs="Arial"/>
          <w:sz w:val="22"/>
          <w:szCs w:val="22"/>
        </w:rPr>
        <w:t xml:space="preserve"> y al Supervisor de Operación respectivamente.</w:t>
      </w:r>
    </w:p>
    <w:p w14:paraId="2621B6C8"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Una vez notificado el resultado de las Auditorías; Inspecciones, Verificaciones, Vigilancia y Supervisión,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conta</w:t>
      </w:r>
      <w:r w:rsidR="00197679">
        <w:rPr>
          <w:rFonts w:ascii="Arial" w:eastAsia="Arial Narrow" w:hAnsi="Arial" w:cs="Arial"/>
          <w:sz w:val="22"/>
          <w:szCs w:val="22"/>
        </w:rPr>
        <w:t>rá con un período de 10 (diez) d</w:t>
      </w:r>
      <w:r w:rsidRPr="00111326">
        <w:rPr>
          <w:rFonts w:ascii="Arial" w:eastAsia="Arial Narrow" w:hAnsi="Arial" w:cs="Arial"/>
          <w:sz w:val="22"/>
          <w:szCs w:val="22"/>
        </w:rPr>
        <w:t xml:space="preserve">ías </w:t>
      </w:r>
      <w:r w:rsidR="00197679">
        <w:rPr>
          <w:rFonts w:ascii="Arial" w:eastAsia="Arial Narrow" w:hAnsi="Arial" w:cs="Arial"/>
          <w:sz w:val="22"/>
          <w:szCs w:val="22"/>
        </w:rPr>
        <w:t>h</w:t>
      </w:r>
      <w:r w:rsidRPr="00111326">
        <w:rPr>
          <w:rFonts w:ascii="Arial" w:eastAsia="Arial Narrow" w:hAnsi="Arial" w:cs="Arial"/>
          <w:sz w:val="22"/>
          <w:szCs w:val="22"/>
        </w:rPr>
        <w:t>ábiles a partir de que se le hubiere notificado el informe correspondiente y, en su caso, la(s) No Conformidad(es) para expresar lo que a su derecho convenga. En caso de no manifestar oposición o comentario alguno, se tendrá por aceptado el informe y, en su caso, la(s) No Conformidad(es) en todos sus términos y alcances.</w:t>
      </w:r>
    </w:p>
    <w:p w14:paraId="17AD93B2"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692C87BE"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16" w:name="_Toc32538551"/>
      <w:r>
        <w:rPr>
          <w:rFonts w:ascii="Arial" w:eastAsia="Arial Narrow" w:hAnsi="Arial" w:cs="Arial"/>
          <w:color w:val="auto"/>
          <w:sz w:val="22"/>
          <w:szCs w:val="22"/>
        </w:rPr>
        <w:t>4</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Incidentes, Accidentes, Accidentes Graves y Dictámenes</w:t>
      </w:r>
      <w:bookmarkEnd w:id="16"/>
    </w:p>
    <w:p w14:paraId="100808EB"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el caso de cualquier Incidente y/o Accidente la Secr</w:t>
      </w:r>
      <w:r w:rsidR="00197679">
        <w:rPr>
          <w:rFonts w:ascii="Arial" w:eastAsia="Arial Narrow" w:hAnsi="Arial" w:cs="Arial"/>
          <w:sz w:val="22"/>
          <w:szCs w:val="22"/>
        </w:rPr>
        <w:t>etaría o su representante para S</w:t>
      </w:r>
      <w:r w:rsidRPr="00111326">
        <w:rPr>
          <w:rFonts w:ascii="Arial" w:eastAsia="Arial Narrow" w:hAnsi="Arial" w:cs="Arial"/>
          <w:sz w:val="22"/>
          <w:szCs w:val="22"/>
        </w:rPr>
        <w:t xml:space="preserve">upervisión de Operación </w:t>
      </w:r>
      <w:r w:rsidR="00AE4AC6" w:rsidRPr="00111326">
        <w:rPr>
          <w:rFonts w:ascii="Arial" w:eastAsia="Arial Narrow" w:hAnsi="Arial" w:cs="Arial"/>
          <w:sz w:val="22"/>
          <w:szCs w:val="22"/>
        </w:rPr>
        <w:t>realizarán</w:t>
      </w:r>
      <w:r w:rsidRPr="00111326">
        <w:rPr>
          <w:rFonts w:ascii="Arial" w:eastAsia="Arial Narrow" w:hAnsi="Arial" w:cs="Arial"/>
          <w:sz w:val="22"/>
          <w:szCs w:val="22"/>
        </w:rPr>
        <w:t xml:space="preserve"> una revisión detallada del área del Incidente y/o Accidente y verificará el cumplimiento de las Especificaciones Técnicas conforme</w:t>
      </w:r>
      <w:r w:rsidR="00F23858">
        <w:rPr>
          <w:rFonts w:ascii="Arial" w:eastAsia="Arial Narrow" w:hAnsi="Arial" w:cs="Arial"/>
          <w:sz w:val="22"/>
          <w:szCs w:val="22"/>
        </w:rPr>
        <w:t xml:space="preserve"> a lo descrito en el presente Anexo</w:t>
      </w:r>
      <w:r w:rsidRPr="00111326">
        <w:rPr>
          <w:rFonts w:ascii="Arial" w:eastAsia="Arial Narrow" w:hAnsi="Arial" w:cs="Arial"/>
          <w:sz w:val="22"/>
          <w:szCs w:val="22"/>
        </w:rPr>
        <w:t>.</w:t>
      </w:r>
    </w:p>
    <w:p w14:paraId="534C0A6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caso de cualquier Accidente Grave se realizará un Dictamen de Accidentes Graves para determinar las posibles causas. El Dictamen de Accidentes Graves será realizado por la Secretaría o su representante para dictaminación de accidentes, quien deberá acudir al lugar del Accidente Grave dentro de las 2 (dos) horas siguientes a que ocurra el mismo.</w:t>
      </w:r>
    </w:p>
    <w:p w14:paraId="25DF3344"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Dictamen de Accidentes Graves será entregado a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por el representante de la </w:t>
      </w:r>
      <w:r w:rsidR="0023525C">
        <w:rPr>
          <w:rFonts w:ascii="Arial" w:eastAsia="Arial Narrow" w:hAnsi="Arial" w:cs="Arial"/>
          <w:sz w:val="22"/>
          <w:szCs w:val="22"/>
        </w:rPr>
        <w:t>misma</w:t>
      </w:r>
      <w:r w:rsidRPr="00111326">
        <w:rPr>
          <w:rFonts w:ascii="Arial" w:eastAsia="Arial Narrow" w:hAnsi="Arial" w:cs="Arial"/>
          <w:sz w:val="22"/>
          <w:szCs w:val="22"/>
        </w:rPr>
        <w:t xml:space="preserve"> para temas de accidentes graves dentro de los 3</w:t>
      </w:r>
      <w:r w:rsidR="00197679">
        <w:rPr>
          <w:rFonts w:ascii="Arial" w:eastAsia="Arial Narrow" w:hAnsi="Arial" w:cs="Arial"/>
          <w:sz w:val="22"/>
          <w:szCs w:val="22"/>
        </w:rPr>
        <w:t>0 d</w:t>
      </w:r>
      <w:r w:rsidRPr="00111326">
        <w:rPr>
          <w:rFonts w:ascii="Arial" w:eastAsia="Arial Narrow" w:hAnsi="Arial" w:cs="Arial"/>
          <w:sz w:val="22"/>
          <w:szCs w:val="22"/>
        </w:rPr>
        <w:t xml:space="preserve">ías </w:t>
      </w:r>
      <w:r w:rsidR="00197679">
        <w:rPr>
          <w:rFonts w:ascii="Arial" w:eastAsia="Arial Narrow" w:hAnsi="Arial" w:cs="Arial"/>
          <w:sz w:val="22"/>
          <w:szCs w:val="22"/>
        </w:rPr>
        <w:t>h</w:t>
      </w:r>
      <w:r w:rsidRPr="00111326">
        <w:rPr>
          <w:rFonts w:ascii="Arial" w:eastAsia="Arial Narrow" w:hAnsi="Arial" w:cs="Arial"/>
          <w:sz w:val="22"/>
          <w:szCs w:val="22"/>
        </w:rPr>
        <w:t xml:space="preserve">ábiles siguientes a la fecha en que ocurra el Accidente Grave. Copia del Dictamen de Accidentes Graves deberá entregarse en la misma fecha </w:t>
      </w:r>
      <w:r w:rsidR="00525172">
        <w:rPr>
          <w:rFonts w:ascii="Arial" w:eastAsia="Arial Narrow" w:hAnsi="Arial" w:cs="Arial"/>
          <w:sz w:val="22"/>
          <w:szCs w:val="22"/>
        </w:rPr>
        <w:t>al Desarrollador</w:t>
      </w:r>
      <w:r w:rsidRPr="00111326">
        <w:rPr>
          <w:rFonts w:ascii="Arial" w:eastAsia="Arial Narrow" w:hAnsi="Arial" w:cs="Arial"/>
          <w:sz w:val="22"/>
          <w:szCs w:val="22"/>
        </w:rPr>
        <w:t>.</w:t>
      </w:r>
    </w:p>
    <w:p w14:paraId="0D2B1675"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Sin perjuicio de las Acciones Correctivas y/o Preventivas a que haya lugar en los términos de</w:t>
      </w:r>
      <w:r w:rsidR="00525172">
        <w:rPr>
          <w:rFonts w:ascii="Arial" w:eastAsia="Arial Narrow" w:hAnsi="Arial" w:cs="Arial"/>
          <w:sz w:val="22"/>
          <w:szCs w:val="22"/>
        </w:rPr>
        <w:t>l</w:t>
      </w:r>
      <w:r w:rsidRPr="00111326">
        <w:rPr>
          <w:rFonts w:ascii="Arial" w:eastAsia="Arial Narrow" w:hAnsi="Arial" w:cs="Arial"/>
          <w:sz w:val="22"/>
          <w:szCs w:val="22"/>
        </w:rPr>
        <w:t xml:space="preserve"> </w:t>
      </w:r>
      <w:r w:rsidR="00F23858">
        <w:rPr>
          <w:rFonts w:ascii="Arial" w:eastAsia="Arial Narrow" w:hAnsi="Arial" w:cs="Arial"/>
          <w:sz w:val="22"/>
          <w:szCs w:val="22"/>
        </w:rPr>
        <w:t>Contrato APP, el Desarrollador</w:t>
      </w:r>
      <w:r w:rsidRPr="00111326">
        <w:rPr>
          <w:rFonts w:ascii="Arial" w:eastAsia="Arial Narrow" w:hAnsi="Arial" w:cs="Arial"/>
          <w:sz w:val="22"/>
          <w:szCs w:val="22"/>
        </w:rPr>
        <w:t xml:space="preserve"> deberá llevar a cabo todas aquellas acciones que resulten necesarias o convenientes como resultado de las causas del Accidente Grave establecidas en el Dictamen de Accidentes Graves, con objeto de evitar nuevos Incidentes, Accidentes y/o Accidentes Graves.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no será responsable de los actos u omisiones en que incurra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en relación a lo dispuesto en el presente párrafo.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deberá documentar las Acciones Correctivas y/o Preventivas y procedimientos a que se refiere el presente párrafo y mantener los Registros.</w:t>
      </w:r>
    </w:p>
    <w:p w14:paraId="2A430AB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se reserva el derecho de solicitar que se realice cualquier prueba, análisis y en </w:t>
      </w:r>
      <w:r w:rsidRPr="00111326">
        <w:rPr>
          <w:rFonts w:ascii="Arial" w:eastAsia="Arial Narrow" w:hAnsi="Arial" w:cs="Arial"/>
          <w:sz w:val="22"/>
          <w:szCs w:val="22"/>
        </w:rPr>
        <w:lastRenderedPageBreak/>
        <w:t xml:space="preserve">general cualquier otro acto que la propia </w:t>
      </w:r>
      <w:r w:rsidR="0023525C">
        <w:rPr>
          <w:rFonts w:ascii="Arial" w:eastAsia="Arial Narrow" w:hAnsi="Arial" w:cs="Arial"/>
          <w:sz w:val="22"/>
          <w:szCs w:val="22"/>
        </w:rPr>
        <w:t>Secretaría</w:t>
      </w:r>
      <w:r w:rsidRPr="00111326">
        <w:rPr>
          <w:rFonts w:ascii="Arial" w:eastAsia="Arial Narrow" w:hAnsi="Arial" w:cs="Arial"/>
          <w:sz w:val="22"/>
          <w:szCs w:val="22"/>
        </w:rPr>
        <w:t xml:space="preserve"> estime necesario para la expedición del Dictamen de Accidentes Graves.</w:t>
      </w:r>
    </w:p>
    <w:p w14:paraId="6EC24B53"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Lo anterior, sin perjuicio de la responsabilidad civil, penal y/o sanciones de cualquier naturaleza a que haya lugar, derivado del Accidente Grave.</w:t>
      </w:r>
    </w:p>
    <w:p w14:paraId="2961CC44"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todo caso, los resultados del Dictamen de Accidentes Graves serán parte de los Registros del Sistema de Gestión de la Calidad. Las No Conformidades derivadas del Dictamen de Accidentes Graves deberán de atenderse en los términos establecidos en el presente A</w:t>
      </w:r>
      <w:r w:rsidR="00F23858">
        <w:rPr>
          <w:rFonts w:ascii="Arial" w:eastAsia="Arial Narrow" w:hAnsi="Arial" w:cs="Arial"/>
          <w:sz w:val="22"/>
          <w:szCs w:val="22"/>
        </w:rPr>
        <w:t>nexo</w:t>
      </w:r>
      <w:r w:rsidRPr="00111326">
        <w:rPr>
          <w:rFonts w:ascii="Arial" w:eastAsia="Arial Narrow" w:hAnsi="Arial" w:cs="Arial"/>
          <w:sz w:val="22"/>
          <w:szCs w:val="22"/>
        </w:rPr>
        <w:t>, en el entendido que el incumplimiento de las mismas se estará a lo dispuesto en la Tabla de Penas Convencionales.</w:t>
      </w:r>
    </w:p>
    <w:p w14:paraId="0DE4B5B7" w14:textId="77777777" w:rsidR="0023525C" w:rsidRDefault="0023525C" w:rsidP="008A6B93">
      <w:pPr>
        <w:widowControl w:val="0"/>
        <w:tabs>
          <w:tab w:val="left" w:pos="9214"/>
        </w:tabs>
        <w:spacing w:after="120"/>
        <w:ind w:left="0" w:right="0"/>
        <w:rPr>
          <w:rFonts w:ascii="Arial" w:eastAsia="Arial Narrow" w:hAnsi="Arial" w:cs="Arial"/>
          <w:sz w:val="22"/>
          <w:szCs w:val="22"/>
        </w:rPr>
      </w:pPr>
    </w:p>
    <w:p w14:paraId="5666FEF2"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17" w:name="_Toc32538552"/>
      <w:r>
        <w:rPr>
          <w:rFonts w:ascii="Arial" w:eastAsia="Arial Narrow" w:hAnsi="Arial" w:cs="Arial"/>
          <w:color w:val="auto"/>
          <w:sz w:val="22"/>
          <w:szCs w:val="22"/>
        </w:rPr>
        <w:t>4</w:t>
      </w:r>
      <w:r w:rsidR="008A6B93" w:rsidRPr="00111326">
        <w:rPr>
          <w:rFonts w:ascii="Arial" w:eastAsia="Arial Narrow" w:hAnsi="Arial" w:cs="Arial"/>
          <w:color w:val="auto"/>
          <w:sz w:val="22"/>
          <w:szCs w:val="22"/>
        </w:rPr>
        <w:t>.1.</w:t>
      </w:r>
      <w:r w:rsidR="008A6B93" w:rsidRPr="00111326">
        <w:rPr>
          <w:rFonts w:ascii="Arial" w:eastAsia="Arial Narrow" w:hAnsi="Arial" w:cs="Arial"/>
          <w:color w:val="auto"/>
          <w:sz w:val="22"/>
          <w:szCs w:val="22"/>
        </w:rPr>
        <w:tab/>
        <w:t>Procedimiento del Dictamen de Accidentes Graves.</w:t>
      </w:r>
      <w:bookmarkEnd w:id="17"/>
    </w:p>
    <w:p w14:paraId="638FD89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Una vez que arribe el representante de la Secretaría para accidentes graves al lugar del Accidente Grave debe realizar todas las acciones necesarias para levantar un Registro fehaciente del Accidente Grave, incluyendo en forma enunciativa mas no limitativa las siguientes: filmación de los vehículos y, en su caso, personas involucradas, reporte descriptivo del Accidente Grave, del entorno físico y ambiental, muestras y pruebas materiales en general que sirvan de evidencia para determinar las posibles circunstancias del Accidente Grave.</w:t>
      </w:r>
    </w:p>
    <w:p w14:paraId="450D491E"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representante de la Secretaría para revisión de accidentes graves debe incluir en su Dictamen de Accidentes Graves:</w:t>
      </w:r>
    </w:p>
    <w:p w14:paraId="64976C1E" w14:textId="77777777" w:rsidR="00652483"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 xml:space="preserve">La situación del Accidente Grave a su llegada. </w:t>
      </w:r>
    </w:p>
    <w:p w14:paraId="1E2F400D" w14:textId="77777777" w:rsidR="00652483"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 xml:space="preserve">Las declaraciones de las personas involucradas. </w:t>
      </w:r>
    </w:p>
    <w:p w14:paraId="1D55DB15"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Las posibles causas del Accidente Grave.</w:t>
      </w:r>
    </w:p>
    <w:p w14:paraId="564B6BA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0023525C">
        <w:rPr>
          <w:rFonts w:ascii="Arial" w:eastAsia="Arial Narrow" w:hAnsi="Arial" w:cs="Arial"/>
          <w:sz w:val="22"/>
          <w:szCs w:val="22"/>
        </w:rPr>
        <w:tab/>
      </w:r>
      <w:r w:rsidRPr="00111326">
        <w:rPr>
          <w:rFonts w:ascii="Arial" w:eastAsia="Arial Narrow" w:hAnsi="Arial" w:cs="Arial"/>
          <w:sz w:val="22"/>
          <w:szCs w:val="22"/>
        </w:rPr>
        <w:t>La identificación de los Seguros contratados po</w:t>
      </w:r>
      <w:r w:rsidR="00F23858">
        <w:rPr>
          <w:rFonts w:ascii="Arial" w:eastAsia="Arial Narrow" w:hAnsi="Arial" w:cs="Arial"/>
          <w:sz w:val="22"/>
          <w:szCs w:val="22"/>
        </w:rPr>
        <w:t xml:space="preserve">r </w:t>
      </w:r>
      <w:r w:rsidR="00AA594C">
        <w:rPr>
          <w:rFonts w:ascii="Arial" w:eastAsia="Arial Narrow" w:hAnsi="Arial" w:cs="Arial"/>
          <w:sz w:val="22"/>
          <w:szCs w:val="22"/>
        </w:rPr>
        <w:t>el Desarrollador</w:t>
      </w:r>
      <w:r w:rsidR="00F23858">
        <w:rPr>
          <w:rFonts w:ascii="Arial" w:eastAsia="Arial Narrow" w:hAnsi="Arial" w:cs="Arial"/>
          <w:sz w:val="22"/>
          <w:szCs w:val="22"/>
        </w:rPr>
        <w:t xml:space="preserve"> aplicables </w:t>
      </w:r>
      <w:r w:rsidRPr="00111326">
        <w:rPr>
          <w:rFonts w:ascii="Arial" w:eastAsia="Arial Narrow" w:hAnsi="Arial" w:cs="Arial"/>
          <w:sz w:val="22"/>
          <w:szCs w:val="22"/>
        </w:rPr>
        <w:t>al Accidente Grave o, en su caso, hacer referencia a la omisión de la contratación de los mismos.</w:t>
      </w:r>
    </w:p>
    <w:p w14:paraId="6754629C"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Dictamen de Accidentes Graves será firmado por el representante de la Secretaría para revisión de accidentes graves.</w:t>
      </w:r>
    </w:p>
    <w:p w14:paraId="66204FF1" w14:textId="77777777" w:rsidR="00652483" w:rsidRPr="00111326" w:rsidRDefault="00652483" w:rsidP="008A6B93">
      <w:pPr>
        <w:widowControl w:val="0"/>
        <w:tabs>
          <w:tab w:val="left" w:pos="9214"/>
        </w:tabs>
        <w:spacing w:after="120"/>
        <w:ind w:left="0" w:right="0"/>
        <w:rPr>
          <w:rFonts w:ascii="Arial" w:eastAsia="Arial Narrow" w:hAnsi="Arial" w:cs="Arial"/>
          <w:sz w:val="22"/>
          <w:szCs w:val="22"/>
        </w:rPr>
      </w:pPr>
    </w:p>
    <w:p w14:paraId="74EC6FFE"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18" w:name="_Toc32538553"/>
      <w:r>
        <w:rPr>
          <w:rFonts w:ascii="Arial" w:eastAsia="Arial Narrow" w:hAnsi="Arial" w:cs="Arial"/>
          <w:color w:val="auto"/>
          <w:sz w:val="22"/>
          <w:szCs w:val="22"/>
        </w:rPr>
        <w:t>5</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Tabla de Penas Convencionales.</w:t>
      </w:r>
      <w:bookmarkEnd w:id="18"/>
    </w:p>
    <w:p w14:paraId="4C393DAF" w14:textId="77777777" w:rsidR="005F7A26" w:rsidRPr="005F7A26" w:rsidRDefault="00F23858" w:rsidP="005F7A2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se encuentra obligado</w:t>
      </w:r>
      <w:r w:rsidR="005F7A26" w:rsidRPr="005F7A26">
        <w:rPr>
          <w:rFonts w:ascii="Arial" w:eastAsia="Arial Narrow" w:hAnsi="Arial" w:cs="Arial"/>
          <w:sz w:val="22"/>
          <w:szCs w:val="22"/>
        </w:rPr>
        <w:t xml:space="preserve"> a dar cumplimiento de todos los criterios y requisitos de los parámetros de evaluación, así como mantener durante tod</w:t>
      </w:r>
      <w:r w:rsidR="0023525C">
        <w:rPr>
          <w:rFonts w:ascii="Arial" w:eastAsia="Arial Narrow" w:hAnsi="Arial" w:cs="Arial"/>
          <w:sz w:val="22"/>
          <w:szCs w:val="22"/>
        </w:rPr>
        <w:t>a</w:t>
      </w:r>
      <w:r w:rsidR="005F7A26" w:rsidRPr="005F7A26">
        <w:rPr>
          <w:rFonts w:ascii="Arial" w:eastAsia="Arial Narrow" w:hAnsi="Arial" w:cs="Arial"/>
          <w:sz w:val="22"/>
          <w:szCs w:val="22"/>
        </w:rPr>
        <w:t xml:space="preserve"> </w:t>
      </w:r>
      <w:r w:rsidR="0023525C">
        <w:rPr>
          <w:rFonts w:ascii="Arial" w:eastAsia="Arial Narrow" w:hAnsi="Arial" w:cs="Arial"/>
          <w:sz w:val="22"/>
          <w:szCs w:val="22"/>
        </w:rPr>
        <w:t>la vigencia del Contrato</w:t>
      </w:r>
      <w:r w:rsidR="005F7A26" w:rsidRPr="005F7A26">
        <w:rPr>
          <w:rFonts w:ascii="Arial" w:eastAsia="Arial Narrow" w:hAnsi="Arial" w:cs="Arial"/>
          <w:sz w:val="22"/>
          <w:szCs w:val="22"/>
        </w:rPr>
        <w:t xml:space="preserve"> las condiciones de operación, seguridad y confort para el usuario</w:t>
      </w:r>
      <w:r w:rsidR="0023525C">
        <w:rPr>
          <w:rFonts w:ascii="Arial" w:eastAsia="Arial Narrow" w:hAnsi="Arial" w:cs="Arial"/>
          <w:sz w:val="22"/>
          <w:szCs w:val="22"/>
        </w:rPr>
        <w:t xml:space="preserve"> </w:t>
      </w:r>
      <w:r w:rsidR="005F7A26" w:rsidRPr="005F7A26">
        <w:rPr>
          <w:rFonts w:ascii="Arial" w:eastAsia="Arial Narrow" w:hAnsi="Arial" w:cs="Arial"/>
          <w:sz w:val="22"/>
          <w:szCs w:val="22"/>
        </w:rPr>
        <w:t>de la Autopista, durante la etapa de construcción, así como la etapa de operación, conservación y mantenimiento.</w:t>
      </w:r>
    </w:p>
    <w:p w14:paraId="348BC125" w14:textId="77777777" w:rsidR="00070340" w:rsidRDefault="005F7A26" w:rsidP="005F7A26">
      <w:pPr>
        <w:widowControl w:val="0"/>
        <w:tabs>
          <w:tab w:val="left" w:pos="9214"/>
        </w:tabs>
        <w:spacing w:after="120"/>
        <w:ind w:left="0" w:right="0"/>
        <w:rPr>
          <w:rFonts w:ascii="Arial" w:eastAsia="Arial Narrow" w:hAnsi="Arial" w:cs="Arial"/>
          <w:sz w:val="22"/>
          <w:szCs w:val="22"/>
        </w:rPr>
      </w:pPr>
      <w:r w:rsidRPr="005F7A26">
        <w:rPr>
          <w:rFonts w:ascii="Arial" w:eastAsia="Arial Narrow" w:hAnsi="Arial" w:cs="Arial"/>
          <w:sz w:val="22"/>
          <w:szCs w:val="22"/>
        </w:rPr>
        <w:t xml:space="preserve">En caso de no cumplir con lo anterior, </w:t>
      </w:r>
      <w:r w:rsidR="00F23858">
        <w:rPr>
          <w:rFonts w:ascii="Arial" w:eastAsia="Arial Narrow" w:hAnsi="Arial" w:cs="Arial"/>
          <w:sz w:val="22"/>
          <w:szCs w:val="22"/>
        </w:rPr>
        <w:t>el Desarrollador</w:t>
      </w:r>
      <w:r w:rsidRPr="005F7A26">
        <w:rPr>
          <w:rFonts w:ascii="Arial" w:eastAsia="Arial Narrow" w:hAnsi="Arial" w:cs="Arial"/>
          <w:sz w:val="22"/>
          <w:szCs w:val="22"/>
        </w:rPr>
        <w:t xml:space="preserve"> estará suje</w:t>
      </w:r>
      <w:r w:rsidR="00F23858">
        <w:rPr>
          <w:rFonts w:ascii="Arial" w:eastAsia="Arial Narrow" w:hAnsi="Arial" w:cs="Arial"/>
          <w:sz w:val="22"/>
          <w:szCs w:val="22"/>
        </w:rPr>
        <w:t>to</w:t>
      </w:r>
      <w:r w:rsidRPr="005F7A26">
        <w:rPr>
          <w:rFonts w:ascii="Arial" w:eastAsia="Arial Narrow" w:hAnsi="Arial" w:cs="Arial"/>
          <w:sz w:val="22"/>
          <w:szCs w:val="22"/>
        </w:rPr>
        <w:t xml:space="preserve"> </w:t>
      </w:r>
      <w:r w:rsidR="00525172">
        <w:rPr>
          <w:rFonts w:ascii="Arial" w:eastAsia="Arial Narrow" w:hAnsi="Arial" w:cs="Arial"/>
          <w:sz w:val="22"/>
          <w:szCs w:val="22"/>
        </w:rPr>
        <w:t>a las</w:t>
      </w:r>
      <w:r>
        <w:rPr>
          <w:rFonts w:ascii="Arial" w:eastAsia="Arial Narrow" w:hAnsi="Arial" w:cs="Arial"/>
          <w:sz w:val="22"/>
          <w:szCs w:val="22"/>
        </w:rPr>
        <w:t xml:space="preserve"> penalizacione</w:t>
      </w:r>
      <w:r w:rsidR="006F18D5">
        <w:rPr>
          <w:rFonts w:ascii="Arial" w:eastAsia="Arial Narrow" w:hAnsi="Arial" w:cs="Arial"/>
          <w:sz w:val="22"/>
          <w:szCs w:val="22"/>
        </w:rPr>
        <w:t>s</w:t>
      </w:r>
      <w:r w:rsidR="00525172">
        <w:rPr>
          <w:rFonts w:ascii="Arial" w:eastAsia="Arial Narrow" w:hAnsi="Arial" w:cs="Arial"/>
          <w:sz w:val="22"/>
          <w:szCs w:val="22"/>
        </w:rPr>
        <w:t xml:space="preserve"> indicadas más adelante</w:t>
      </w:r>
      <w:r w:rsidR="00070340">
        <w:rPr>
          <w:rFonts w:ascii="Arial" w:eastAsia="Arial Narrow" w:hAnsi="Arial" w:cs="Arial"/>
          <w:sz w:val="22"/>
          <w:szCs w:val="22"/>
        </w:rPr>
        <w:t>.</w:t>
      </w:r>
    </w:p>
    <w:p w14:paraId="68B3734B" w14:textId="77777777" w:rsidR="008A6B93" w:rsidRPr="00111326"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en términos de lo señalado en el Fideicomiso de Administración y el </w:t>
      </w:r>
      <w:r>
        <w:rPr>
          <w:rFonts w:ascii="Arial" w:eastAsia="Arial Narrow" w:hAnsi="Arial" w:cs="Arial"/>
          <w:sz w:val="22"/>
          <w:szCs w:val="22"/>
        </w:rPr>
        <w:t>Contrato APP</w:t>
      </w:r>
      <w:r w:rsidR="008A6B93" w:rsidRPr="00111326">
        <w:rPr>
          <w:rFonts w:ascii="Arial" w:eastAsia="Arial Narrow" w:hAnsi="Arial" w:cs="Arial"/>
          <w:sz w:val="22"/>
          <w:szCs w:val="22"/>
        </w:rPr>
        <w:t>, expresamente conviene y se obliga a aportar a una subcuenta</w:t>
      </w:r>
      <w:r w:rsidR="00AE4AC6" w:rsidRPr="00111326">
        <w:rPr>
          <w:rFonts w:ascii="Arial" w:eastAsia="Arial Narrow" w:hAnsi="Arial" w:cs="Arial"/>
          <w:sz w:val="22"/>
          <w:szCs w:val="22"/>
        </w:rPr>
        <w:t xml:space="preserve"> </w:t>
      </w:r>
      <w:r w:rsidR="008A6B93" w:rsidRPr="00111326">
        <w:rPr>
          <w:rFonts w:ascii="Arial" w:eastAsia="Arial Narrow" w:hAnsi="Arial" w:cs="Arial"/>
          <w:sz w:val="22"/>
          <w:szCs w:val="22"/>
        </w:rPr>
        <w:t>específica al Fideicomiso de Administración los recursos necesarios para el cumplimiento de las obligaciones establecidas en el presente numeral, derivadas de la aplicación de penas convencionales.</w:t>
      </w:r>
    </w:p>
    <w:p w14:paraId="314F5212" w14:textId="77777777" w:rsidR="008A6B93"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expresamente conviene y se obliga a cubrir a la </w:t>
      </w:r>
      <w:r w:rsidR="00DA691A" w:rsidRPr="00DA691A">
        <w:rPr>
          <w:rFonts w:ascii="Arial" w:eastAsia="Arial Narrow" w:hAnsi="Arial" w:cs="Arial"/>
          <w:sz w:val="22"/>
          <w:szCs w:val="22"/>
        </w:rPr>
        <w:t xml:space="preserve">Tesorería del Estado de Hidalgo </w:t>
      </w:r>
      <w:r w:rsidR="008A6B93" w:rsidRPr="00111326">
        <w:rPr>
          <w:rFonts w:ascii="Arial" w:eastAsia="Arial Narrow" w:hAnsi="Arial" w:cs="Arial"/>
          <w:sz w:val="22"/>
          <w:szCs w:val="22"/>
        </w:rPr>
        <w:t xml:space="preserve">los aprovechamientos fiscales (de acuerdo a la prelación al efecto establecida en el Fideicomiso </w:t>
      </w:r>
      <w:r w:rsidR="008A6B93" w:rsidRPr="00111326">
        <w:rPr>
          <w:rFonts w:ascii="Arial" w:eastAsia="Arial Narrow" w:hAnsi="Arial" w:cs="Arial"/>
          <w:sz w:val="22"/>
          <w:szCs w:val="22"/>
        </w:rPr>
        <w:lastRenderedPageBreak/>
        <w:t xml:space="preserve">de Administración) que resulten, derivados de la aplicación de las penas convencionales a que se refiere el presente numeral, en un plazo que no deberá exceder de 10 (diez) Días Hábiles contados a partir del Día Hábil siguiente en que la </w:t>
      </w:r>
      <w:r w:rsidR="00DA691A">
        <w:rPr>
          <w:rFonts w:ascii="Arial" w:eastAsia="Arial Narrow" w:hAnsi="Arial" w:cs="Arial"/>
          <w:sz w:val="22"/>
          <w:szCs w:val="22"/>
        </w:rPr>
        <w:t>Secretaría</w:t>
      </w:r>
      <w:r w:rsidR="008A6B93" w:rsidRPr="00111326">
        <w:rPr>
          <w:rFonts w:ascii="Arial" w:eastAsia="Arial Narrow" w:hAnsi="Arial" w:cs="Arial"/>
          <w:sz w:val="22"/>
          <w:szCs w:val="22"/>
        </w:rPr>
        <w:t xml:space="preserve"> le notifique por escrito el monto de la pena o penas convencionales que corresponda, debiendo notificar por escrito a la </w:t>
      </w:r>
      <w:r w:rsidR="00DA691A">
        <w:rPr>
          <w:rFonts w:ascii="Arial" w:eastAsia="Arial Narrow" w:hAnsi="Arial" w:cs="Arial"/>
          <w:sz w:val="22"/>
          <w:szCs w:val="22"/>
        </w:rPr>
        <w:t>Secretaría</w:t>
      </w:r>
      <w:r w:rsidR="008A6B93" w:rsidRPr="00111326">
        <w:rPr>
          <w:rFonts w:ascii="Arial" w:eastAsia="Arial Narrow" w:hAnsi="Arial" w:cs="Arial"/>
          <w:sz w:val="22"/>
          <w:szCs w:val="22"/>
        </w:rPr>
        <w:t xml:space="preserve"> respecto del pago de los mismos dentro de los 5 (cinco) Días Hábiles siguientes a su realización.</w:t>
      </w:r>
    </w:p>
    <w:p w14:paraId="2DBF0D7D" w14:textId="77777777" w:rsidR="00652483" w:rsidRPr="000C1C40" w:rsidRDefault="00652483" w:rsidP="000C1C40">
      <w:pPr>
        <w:widowControl w:val="0"/>
        <w:tabs>
          <w:tab w:val="left" w:pos="9214"/>
        </w:tabs>
        <w:ind w:left="0" w:right="0"/>
        <w:rPr>
          <w:rFonts w:ascii="Arial" w:eastAsia="Arial Narrow" w:hAnsi="Arial" w:cs="Arial"/>
          <w:sz w:val="18"/>
          <w:szCs w:val="22"/>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28" w:type="dxa"/>
          <w:bottom w:w="57" w:type="dxa"/>
          <w:right w:w="28" w:type="dxa"/>
        </w:tblCellMar>
        <w:tblLook w:val="01E0" w:firstRow="1" w:lastRow="1" w:firstColumn="1" w:lastColumn="1" w:noHBand="0" w:noVBand="0"/>
      </w:tblPr>
      <w:tblGrid>
        <w:gridCol w:w="2268"/>
        <w:gridCol w:w="2268"/>
        <w:gridCol w:w="4962"/>
      </w:tblGrid>
      <w:tr w:rsidR="00F84966" w:rsidRPr="00111326" w14:paraId="45C737F6" w14:textId="77777777" w:rsidTr="41BE2390">
        <w:trPr>
          <w:trHeight w:hRule="exact" w:val="284"/>
          <w:tblHeader/>
        </w:trPr>
        <w:tc>
          <w:tcPr>
            <w:tcW w:w="9498" w:type="dxa"/>
            <w:gridSpan w:val="3"/>
            <w:shd w:val="clear" w:color="auto" w:fill="C2D59B"/>
            <w:tcMar>
              <w:left w:w="57" w:type="dxa"/>
              <w:right w:w="57" w:type="dxa"/>
            </w:tcMar>
            <w:vAlign w:val="center"/>
          </w:tcPr>
          <w:p w14:paraId="50D7A198" w14:textId="77777777" w:rsidR="00F84966" w:rsidRPr="00111326" w:rsidRDefault="00F84966"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 xml:space="preserve">TABLA DE </w:t>
            </w:r>
            <w:r w:rsidR="00F37F0E" w:rsidRPr="00111326">
              <w:rPr>
                <w:rFonts w:ascii="Arial" w:hAnsi="Arial" w:cs="Arial"/>
                <w:b/>
                <w:sz w:val="19"/>
                <w:szCs w:val="19"/>
                <w:lang w:val="es-MX"/>
              </w:rPr>
              <w:t>PENAS CONVENCIONALES</w:t>
            </w:r>
          </w:p>
        </w:tc>
      </w:tr>
      <w:tr w:rsidR="00F37F0E" w:rsidRPr="00111326" w14:paraId="497942BB" w14:textId="77777777" w:rsidTr="41BE2390">
        <w:trPr>
          <w:trHeight w:hRule="exact" w:val="284"/>
        </w:trPr>
        <w:tc>
          <w:tcPr>
            <w:tcW w:w="9498" w:type="dxa"/>
            <w:gridSpan w:val="3"/>
            <w:shd w:val="clear" w:color="auto" w:fill="C2D59B"/>
            <w:tcMar>
              <w:left w:w="57" w:type="dxa"/>
              <w:right w:w="57" w:type="dxa"/>
            </w:tcMar>
            <w:vAlign w:val="center"/>
          </w:tcPr>
          <w:p w14:paraId="0625409E" w14:textId="77777777" w:rsidR="00F37F0E" w:rsidRPr="00111326" w:rsidRDefault="00F37F0E"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Especificaciones Técnicas</w:t>
            </w:r>
          </w:p>
        </w:tc>
      </w:tr>
      <w:tr w:rsidR="00F37F0E" w:rsidRPr="00111326" w14:paraId="5D5D58F8" w14:textId="77777777" w:rsidTr="41BE2390">
        <w:trPr>
          <w:trHeight w:hRule="exact" w:val="567"/>
        </w:trPr>
        <w:tc>
          <w:tcPr>
            <w:tcW w:w="4536" w:type="dxa"/>
            <w:gridSpan w:val="2"/>
            <w:shd w:val="clear" w:color="auto" w:fill="C2D59B"/>
            <w:tcMar>
              <w:left w:w="57" w:type="dxa"/>
              <w:right w:w="57" w:type="dxa"/>
            </w:tcMar>
            <w:vAlign w:val="center"/>
          </w:tcPr>
          <w:p w14:paraId="641AB8CA" w14:textId="77777777" w:rsidR="00F37F0E" w:rsidRPr="00111326" w:rsidRDefault="00F37F0E" w:rsidP="00DF4DC5">
            <w:pPr>
              <w:pStyle w:val="TableParagraph"/>
              <w:jc w:val="center"/>
              <w:rPr>
                <w:rFonts w:ascii="Arial" w:hAnsi="Arial" w:cs="Arial"/>
                <w:b/>
                <w:sz w:val="19"/>
                <w:szCs w:val="19"/>
                <w:lang w:val="es-MX"/>
              </w:rPr>
            </w:pPr>
            <w:r w:rsidRPr="00111326">
              <w:rPr>
                <w:rFonts w:ascii="Arial" w:hAnsi="Arial" w:cs="Arial"/>
                <w:b/>
                <w:sz w:val="19"/>
                <w:szCs w:val="19"/>
                <w:lang w:val="es-MX"/>
              </w:rPr>
              <w:t>No Conformidad a las Especificaciones Técnicas durante la Operación y Conservación</w:t>
            </w:r>
          </w:p>
        </w:tc>
        <w:tc>
          <w:tcPr>
            <w:tcW w:w="4962" w:type="dxa"/>
            <w:shd w:val="clear" w:color="auto" w:fill="C2D59B"/>
            <w:tcMar>
              <w:left w:w="57" w:type="dxa"/>
              <w:right w:w="57" w:type="dxa"/>
            </w:tcMar>
            <w:vAlign w:val="center"/>
          </w:tcPr>
          <w:p w14:paraId="21CFA1A2" w14:textId="77777777" w:rsidR="00F37F0E" w:rsidRPr="00111326" w:rsidRDefault="00F37F0E"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AA594C" w:rsidRPr="00111326" w14:paraId="657658EF" w14:textId="77777777" w:rsidTr="41BE2390">
        <w:trPr>
          <w:trHeight w:val="1936"/>
        </w:trPr>
        <w:tc>
          <w:tcPr>
            <w:tcW w:w="4536" w:type="dxa"/>
            <w:gridSpan w:val="2"/>
            <w:shd w:val="clear" w:color="auto" w:fill="auto"/>
            <w:tcMar>
              <w:left w:w="57" w:type="dxa"/>
              <w:right w:w="57" w:type="dxa"/>
            </w:tcMar>
            <w:vAlign w:val="center"/>
          </w:tcPr>
          <w:p w14:paraId="778C5F8C" w14:textId="77777777" w:rsidR="00AA594C"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 xml:space="preserve">Calificación </w:t>
            </w:r>
            <w:r>
              <w:rPr>
                <w:rFonts w:ascii="Arial" w:hAnsi="Arial" w:cs="Arial"/>
                <w:sz w:val="19"/>
                <w:szCs w:val="19"/>
                <w:lang w:val="es-MX"/>
              </w:rPr>
              <w:t>del Estado Físico de un Camino.</w:t>
            </w:r>
          </w:p>
          <w:p w14:paraId="1B071D4F" w14:textId="77777777" w:rsidR="00AA594C"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Índice de Rugosidad Internacional (IRI)</w:t>
            </w:r>
          </w:p>
          <w:p w14:paraId="51D5E79B" w14:textId="77777777" w:rsidR="00AA594C" w:rsidRDefault="00AA594C" w:rsidP="00AA594C">
            <w:pPr>
              <w:pStyle w:val="TableParagraph"/>
              <w:tabs>
                <w:tab w:val="left" w:pos="2352"/>
              </w:tabs>
              <w:rPr>
                <w:rFonts w:ascii="Arial" w:hAnsi="Arial" w:cs="Arial"/>
                <w:sz w:val="19"/>
                <w:szCs w:val="19"/>
                <w:lang w:val="es-MX"/>
              </w:rPr>
            </w:pPr>
            <w:r>
              <w:rPr>
                <w:rFonts w:ascii="Arial" w:hAnsi="Arial" w:cs="Arial"/>
                <w:sz w:val="19"/>
                <w:szCs w:val="19"/>
                <w:lang w:val="es-MX"/>
              </w:rPr>
              <w:t>Profundidad de Roderas (PR)</w:t>
            </w:r>
          </w:p>
          <w:p w14:paraId="78848F86" w14:textId="77777777" w:rsidR="00AA594C" w:rsidRPr="00111326"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Coeficiente de fricción</w:t>
            </w:r>
          </w:p>
          <w:p w14:paraId="68720B3F" w14:textId="77777777" w:rsidR="00AA594C" w:rsidRPr="00111326" w:rsidRDefault="00AA594C" w:rsidP="00AA594C">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Calificación de las estructuras</w:t>
            </w:r>
          </w:p>
          <w:p w14:paraId="5439031C" w14:textId="77777777" w:rsidR="00AA594C" w:rsidRPr="00111326" w:rsidRDefault="00AA594C"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 obligación</w:t>
            </w:r>
            <w:r>
              <w:rPr>
                <w:rFonts w:ascii="Arial" w:hAnsi="Arial" w:cs="Arial"/>
                <w:sz w:val="19"/>
                <w:szCs w:val="19"/>
                <w:lang w:val="es-MX"/>
              </w:rPr>
              <w:t xml:space="preserve"> establecida en el numeral 3.1.2</w:t>
            </w:r>
            <w:r w:rsidRPr="00111326">
              <w:rPr>
                <w:rFonts w:ascii="Arial" w:hAnsi="Arial" w:cs="Arial"/>
                <w:sz w:val="19"/>
                <w:szCs w:val="19"/>
                <w:lang w:val="es-MX"/>
              </w:rPr>
              <w:t>.</w:t>
            </w:r>
          </w:p>
        </w:tc>
        <w:tc>
          <w:tcPr>
            <w:tcW w:w="4962" w:type="dxa"/>
            <w:shd w:val="clear" w:color="auto" w:fill="auto"/>
            <w:tcMar>
              <w:left w:w="57" w:type="dxa"/>
              <w:right w:w="57" w:type="dxa"/>
            </w:tcMar>
            <w:vAlign w:val="center"/>
          </w:tcPr>
          <w:p w14:paraId="1E463C10" w14:textId="77777777" w:rsidR="00AA594C" w:rsidRPr="00111326" w:rsidRDefault="00AA594C" w:rsidP="000C1C40">
            <w:pPr>
              <w:pStyle w:val="TableParagraph"/>
              <w:jc w:val="both"/>
              <w:rPr>
                <w:rFonts w:ascii="Arial" w:hAnsi="Arial" w:cs="Arial"/>
                <w:sz w:val="19"/>
                <w:szCs w:val="19"/>
                <w:lang w:val="es-MX"/>
              </w:rPr>
            </w:pPr>
            <w:r w:rsidRPr="00111326">
              <w:rPr>
                <w:rFonts w:ascii="Arial" w:hAnsi="Arial" w:cs="Arial"/>
                <w:sz w:val="19"/>
                <w:szCs w:val="19"/>
                <w:lang w:val="es-MX"/>
              </w:rPr>
              <w:t xml:space="preserve">En adición a los recursos que debe destinar </w:t>
            </w:r>
            <w:r>
              <w:rPr>
                <w:rFonts w:ascii="Arial" w:hAnsi="Arial" w:cs="Arial"/>
                <w:sz w:val="19"/>
                <w:szCs w:val="19"/>
                <w:lang w:val="es-MX"/>
              </w:rPr>
              <w:t>el Desarrollador</w:t>
            </w:r>
            <w:r w:rsidRPr="00111326">
              <w:rPr>
                <w:rFonts w:ascii="Arial" w:hAnsi="Arial" w:cs="Arial"/>
                <w:sz w:val="19"/>
                <w:szCs w:val="19"/>
                <w:lang w:val="es-MX"/>
              </w:rPr>
              <w:t xml:space="preserve"> para el cumplimiento de la presente Especificación Técnica, debe cubrir un monto equivalente al 100 % del valor de la reparación de la Sección de Camino</w:t>
            </w:r>
            <w:r>
              <w:rPr>
                <w:rFonts w:ascii="Arial" w:hAnsi="Arial" w:cs="Arial"/>
                <w:sz w:val="19"/>
                <w:szCs w:val="19"/>
                <w:lang w:val="es-MX"/>
              </w:rPr>
              <w:t xml:space="preserve">, que determine la </w:t>
            </w:r>
            <w:r w:rsidR="00DA691A">
              <w:rPr>
                <w:rFonts w:ascii="Arial" w:hAnsi="Arial" w:cs="Arial"/>
                <w:sz w:val="19"/>
                <w:szCs w:val="19"/>
                <w:lang w:val="es-MX"/>
              </w:rPr>
              <w:t>Secretaría</w:t>
            </w:r>
            <w:r>
              <w:rPr>
                <w:rFonts w:ascii="Arial" w:hAnsi="Arial" w:cs="Arial"/>
                <w:sz w:val="19"/>
                <w:szCs w:val="19"/>
                <w:lang w:val="es-MX"/>
              </w:rPr>
              <w:t xml:space="preserve"> con base a su tabulador de precios unitarios vigente al momento del incumplimiento</w:t>
            </w:r>
            <w:r w:rsidRPr="00111326">
              <w:rPr>
                <w:rFonts w:ascii="Arial" w:hAnsi="Arial" w:cs="Arial"/>
                <w:sz w:val="19"/>
                <w:szCs w:val="19"/>
                <w:lang w:val="es-MX"/>
              </w:rPr>
              <w:t>.</w:t>
            </w:r>
          </w:p>
        </w:tc>
      </w:tr>
      <w:tr w:rsidR="00F37F0E" w:rsidRPr="00111326" w14:paraId="5F920AA4" w14:textId="77777777" w:rsidTr="41BE2390">
        <w:trPr>
          <w:trHeight w:val="780"/>
        </w:trPr>
        <w:tc>
          <w:tcPr>
            <w:tcW w:w="4536" w:type="dxa"/>
            <w:gridSpan w:val="2"/>
            <w:shd w:val="clear" w:color="auto" w:fill="auto"/>
            <w:tcMar>
              <w:left w:w="57" w:type="dxa"/>
              <w:right w:w="57" w:type="dxa"/>
            </w:tcMar>
            <w:vAlign w:val="center"/>
          </w:tcPr>
          <w:p w14:paraId="5B2C4122" w14:textId="77777777" w:rsidR="00DB723E" w:rsidRPr="00111326" w:rsidRDefault="00DB723E"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Falta de Disponibilidad de la vía</w:t>
            </w:r>
          </w:p>
          <w:p w14:paraId="788151E0" w14:textId="77777777" w:rsidR="00F37F0E" w:rsidRPr="00111326" w:rsidRDefault="00DB723E"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 obligación establecida en el numeral 3.1.2.</w:t>
            </w:r>
          </w:p>
        </w:tc>
        <w:tc>
          <w:tcPr>
            <w:tcW w:w="4962" w:type="dxa"/>
            <w:shd w:val="clear" w:color="auto" w:fill="auto"/>
            <w:tcMar>
              <w:left w:w="57" w:type="dxa"/>
              <w:right w:w="57" w:type="dxa"/>
            </w:tcMar>
            <w:vAlign w:val="center"/>
          </w:tcPr>
          <w:p w14:paraId="6263C53E" w14:textId="77777777" w:rsidR="00F37F0E" w:rsidRPr="00111326" w:rsidRDefault="00DB723E" w:rsidP="000C1C40">
            <w:pPr>
              <w:pStyle w:val="TableParagraph"/>
              <w:jc w:val="both"/>
              <w:rPr>
                <w:rFonts w:ascii="Arial" w:hAnsi="Arial" w:cs="Arial"/>
                <w:sz w:val="19"/>
                <w:szCs w:val="19"/>
                <w:lang w:val="es-MX"/>
              </w:rPr>
            </w:pPr>
            <w:r w:rsidRPr="00111326">
              <w:rPr>
                <w:rFonts w:ascii="Arial" w:hAnsi="Arial" w:cs="Arial"/>
                <w:sz w:val="19"/>
                <w:szCs w:val="19"/>
                <w:lang w:val="es-MX"/>
              </w:rPr>
              <w:t>Debe cubrir un monto equivalente al 100% del costo de los trabajos de conservación no ejecutado que se hubieran determinado como causa de la falta de disponibilidad de la vía.</w:t>
            </w:r>
            <w:r w:rsidR="005742DC">
              <w:rPr>
                <w:rFonts w:ascii="Arial" w:hAnsi="Arial" w:cs="Arial"/>
                <w:sz w:val="19"/>
                <w:szCs w:val="19"/>
                <w:lang w:val="es-MX"/>
              </w:rPr>
              <w:t xml:space="preserve"> El importe de los trabajos será determinado a partir de los precios indicados en los presupuestos de Conservación del Desarrollador.</w:t>
            </w:r>
          </w:p>
        </w:tc>
      </w:tr>
      <w:tr w:rsidR="00F37F0E" w:rsidRPr="00111326" w14:paraId="46B2B2DF" w14:textId="77777777" w:rsidTr="41BE2390">
        <w:trPr>
          <w:trHeight w:val="588"/>
        </w:trPr>
        <w:tc>
          <w:tcPr>
            <w:tcW w:w="4536" w:type="dxa"/>
            <w:gridSpan w:val="2"/>
            <w:shd w:val="clear" w:color="auto" w:fill="auto"/>
            <w:tcMar>
              <w:left w:w="57" w:type="dxa"/>
              <w:right w:w="57" w:type="dxa"/>
            </w:tcMar>
            <w:vAlign w:val="center"/>
          </w:tcPr>
          <w:p w14:paraId="25EBB27B" w14:textId="77777777" w:rsidR="00DB723E" w:rsidRPr="00111326" w:rsidRDefault="00DB723E"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Tiempo de espera en casetas</w:t>
            </w:r>
          </w:p>
          <w:p w14:paraId="62632B68" w14:textId="77777777" w:rsidR="00F37F0E" w:rsidRPr="00111326" w:rsidRDefault="00DB723E" w:rsidP="00DF4DC5">
            <w:pPr>
              <w:pStyle w:val="TableParagraph"/>
              <w:tabs>
                <w:tab w:val="left" w:pos="0"/>
              </w:tabs>
              <w:jc w:val="both"/>
              <w:rPr>
                <w:rFonts w:ascii="Arial" w:hAnsi="Arial" w:cs="Arial"/>
                <w:sz w:val="19"/>
                <w:szCs w:val="19"/>
                <w:lang w:val="es-MX"/>
              </w:rPr>
            </w:pPr>
            <w:r w:rsidRPr="00111326">
              <w:rPr>
                <w:rFonts w:ascii="Arial" w:hAnsi="Arial" w:cs="Arial"/>
                <w:sz w:val="19"/>
                <w:szCs w:val="19"/>
                <w:lang w:val="es-MX"/>
              </w:rPr>
              <w:t>Por la no atenció</w:t>
            </w:r>
            <w:r w:rsidR="00687E5B">
              <w:rPr>
                <w:rFonts w:ascii="Arial" w:hAnsi="Arial" w:cs="Arial"/>
                <w:sz w:val="19"/>
                <w:szCs w:val="19"/>
                <w:lang w:val="es-MX"/>
              </w:rPr>
              <w:t xml:space="preserve">n de una No Conformidad que se derive del incumplimiento a la </w:t>
            </w:r>
            <w:r w:rsidRPr="00111326">
              <w:rPr>
                <w:rFonts w:ascii="Arial" w:hAnsi="Arial" w:cs="Arial"/>
                <w:sz w:val="19"/>
                <w:szCs w:val="19"/>
                <w:lang w:val="es-MX"/>
              </w:rPr>
              <w:t>obligación establecida en el numeral 3.1.2.</w:t>
            </w:r>
          </w:p>
        </w:tc>
        <w:tc>
          <w:tcPr>
            <w:tcW w:w="4962" w:type="dxa"/>
            <w:shd w:val="clear" w:color="auto" w:fill="auto"/>
            <w:tcMar>
              <w:left w:w="57" w:type="dxa"/>
              <w:right w:w="57" w:type="dxa"/>
            </w:tcMar>
            <w:vAlign w:val="center"/>
          </w:tcPr>
          <w:p w14:paraId="7ECCD32C" w14:textId="77777777" w:rsidR="00F37F0E" w:rsidRPr="00111326" w:rsidRDefault="00DB723E" w:rsidP="000C1C40">
            <w:pPr>
              <w:pStyle w:val="TableParagraph"/>
              <w:jc w:val="both"/>
              <w:rPr>
                <w:rFonts w:ascii="Arial" w:hAnsi="Arial" w:cs="Arial"/>
                <w:sz w:val="19"/>
                <w:szCs w:val="19"/>
                <w:lang w:val="es-MX"/>
              </w:rPr>
            </w:pPr>
            <w:r w:rsidRPr="00111326">
              <w:rPr>
                <w:rFonts w:ascii="Arial" w:hAnsi="Arial" w:cs="Arial"/>
                <w:sz w:val="19"/>
                <w:szCs w:val="19"/>
                <w:lang w:val="es-MX"/>
              </w:rPr>
              <w:t>Debe cubrir un monto equivalente al 4% de la recaudación del movimiento de la plaza de cobro del día en que se presente el incumplimiento, por cada incumplimiento.</w:t>
            </w:r>
          </w:p>
        </w:tc>
      </w:tr>
      <w:tr w:rsidR="005742DC" w:rsidRPr="00111326" w14:paraId="7574130C" w14:textId="77777777" w:rsidTr="41BE2390">
        <w:trPr>
          <w:trHeight w:val="1459"/>
        </w:trPr>
        <w:tc>
          <w:tcPr>
            <w:tcW w:w="2268" w:type="dxa"/>
            <w:vMerge w:val="restart"/>
            <w:shd w:val="clear" w:color="auto" w:fill="auto"/>
            <w:tcMar>
              <w:left w:w="57" w:type="dxa"/>
              <w:right w:w="57" w:type="dxa"/>
            </w:tcMar>
            <w:vAlign w:val="center"/>
          </w:tcPr>
          <w:p w14:paraId="228925CE"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Integridad de peaje</w:t>
            </w:r>
          </w:p>
          <w:p w14:paraId="2C671494" w14:textId="77777777" w:rsidR="005742DC" w:rsidRPr="00111326" w:rsidRDefault="005742DC" w:rsidP="00687E5B">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las obligaciones es</w:t>
            </w:r>
            <w:r>
              <w:rPr>
                <w:rFonts w:ascii="Arial" w:hAnsi="Arial" w:cs="Arial"/>
                <w:sz w:val="19"/>
                <w:szCs w:val="19"/>
                <w:lang w:val="es-MX"/>
              </w:rPr>
              <w:t xml:space="preserve">tablecidas en el numeral 3.1.2. </w:t>
            </w:r>
            <w:r w:rsidRPr="00111326">
              <w:rPr>
                <w:rFonts w:ascii="Arial" w:hAnsi="Arial" w:cs="Arial"/>
                <w:sz w:val="19"/>
                <w:szCs w:val="19"/>
                <w:lang w:val="es-MX"/>
              </w:rPr>
              <w:t>en</w:t>
            </w:r>
            <w:r>
              <w:rPr>
                <w:rFonts w:ascii="Arial" w:hAnsi="Arial" w:cs="Arial"/>
                <w:sz w:val="19"/>
                <w:szCs w:val="19"/>
                <w:lang w:val="es-MX"/>
              </w:rPr>
              <w:t xml:space="preserve"> </w:t>
            </w:r>
            <w:r w:rsidRPr="00111326">
              <w:rPr>
                <w:rFonts w:ascii="Arial" w:hAnsi="Arial" w:cs="Arial"/>
                <w:sz w:val="19"/>
                <w:szCs w:val="19"/>
                <w:lang w:val="es-MX"/>
              </w:rPr>
              <w:t>particular, la Tabla de Requerimientos de Aforos e Ingresos.</w:t>
            </w:r>
          </w:p>
        </w:tc>
        <w:tc>
          <w:tcPr>
            <w:tcW w:w="2268" w:type="dxa"/>
            <w:shd w:val="clear" w:color="auto" w:fill="auto"/>
            <w:vAlign w:val="center"/>
          </w:tcPr>
          <w:p w14:paraId="14E0700E"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Cobro de peaje</w:t>
            </w:r>
          </w:p>
          <w:p w14:paraId="10A95D18" w14:textId="631ED33F" w:rsidR="005742DC" w:rsidRPr="00111326" w:rsidRDefault="77493D87" w:rsidP="00DF4DC5">
            <w:pPr>
              <w:pStyle w:val="TableParagraph"/>
              <w:tabs>
                <w:tab w:val="left" w:pos="2037"/>
              </w:tabs>
              <w:ind w:left="52" w:right="89"/>
              <w:jc w:val="both"/>
              <w:rPr>
                <w:rFonts w:ascii="Arial" w:hAnsi="Arial" w:cs="Arial"/>
                <w:sz w:val="19"/>
                <w:szCs w:val="19"/>
                <w:lang w:val="es-MX"/>
              </w:rPr>
            </w:pPr>
            <w:r w:rsidRPr="41BE2390">
              <w:rPr>
                <w:rFonts w:ascii="Arial" w:hAnsi="Arial" w:cs="Arial"/>
                <w:sz w:val="19"/>
                <w:szCs w:val="19"/>
                <w:lang w:val="es-MX"/>
              </w:rPr>
              <w:t>En caso</w:t>
            </w:r>
            <w:r w:rsidR="5B56F5D9" w:rsidRPr="41BE2390">
              <w:rPr>
                <w:rFonts w:ascii="Arial" w:hAnsi="Arial" w:cs="Arial"/>
                <w:sz w:val="19"/>
                <w:szCs w:val="19"/>
                <w:lang w:val="es-MX"/>
              </w:rPr>
              <w:t xml:space="preserve"> de</w:t>
            </w:r>
            <w:r w:rsidRPr="41BE2390">
              <w:rPr>
                <w:rFonts w:ascii="Arial" w:hAnsi="Arial" w:cs="Arial"/>
                <w:sz w:val="19"/>
                <w:szCs w:val="19"/>
                <w:lang w:val="es-MX"/>
              </w:rPr>
              <w:t xml:space="preserve"> que existan faltantes o pérdidas en los ingresos por concepto de peaje de la Autopista. por concepto de peaje de la Autopista.</w:t>
            </w:r>
          </w:p>
        </w:tc>
        <w:tc>
          <w:tcPr>
            <w:tcW w:w="4962" w:type="dxa"/>
            <w:vMerge w:val="restart"/>
            <w:shd w:val="clear" w:color="auto" w:fill="auto"/>
            <w:tcMar>
              <w:left w:w="57" w:type="dxa"/>
              <w:right w:w="57" w:type="dxa"/>
            </w:tcMar>
            <w:vAlign w:val="center"/>
          </w:tcPr>
          <w:p w14:paraId="7649A2A9" w14:textId="77777777" w:rsidR="005742DC" w:rsidRPr="00111326" w:rsidRDefault="005742DC" w:rsidP="000C1C40">
            <w:pPr>
              <w:pStyle w:val="TableParagraph"/>
              <w:jc w:val="both"/>
              <w:rPr>
                <w:rFonts w:ascii="Arial" w:hAnsi="Arial" w:cs="Arial"/>
                <w:sz w:val="19"/>
                <w:szCs w:val="19"/>
                <w:lang w:val="es-MX"/>
              </w:rPr>
            </w:pPr>
            <w:r w:rsidRPr="00111326">
              <w:rPr>
                <w:rFonts w:ascii="Arial" w:hAnsi="Arial" w:cs="Arial"/>
                <w:sz w:val="19"/>
                <w:szCs w:val="19"/>
                <w:lang w:val="es-MX"/>
              </w:rPr>
              <w:t>Un monto equivalente 100% del valor del faltante o pérdida en los ingresos.</w:t>
            </w:r>
          </w:p>
        </w:tc>
      </w:tr>
      <w:tr w:rsidR="005742DC" w:rsidRPr="00111326" w14:paraId="47F29217" w14:textId="77777777" w:rsidTr="41BE2390">
        <w:trPr>
          <w:trHeight w:val="999"/>
        </w:trPr>
        <w:tc>
          <w:tcPr>
            <w:tcW w:w="2268" w:type="dxa"/>
            <w:vMerge/>
            <w:tcMar>
              <w:left w:w="57" w:type="dxa"/>
              <w:right w:w="57" w:type="dxa"/>
            </w:tcMar>
            <w:vAlign w:val="center"/>
          </w:tcPr>
          <w:p w14:paraId="6B62F1B3"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6207E9FC"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Exentos</w:t>
            </w:r>
          </w:p>
          <w:p w14:paraId="0D7583F3" w14:textId="718B5D2F" w:rsidR="005742DC" w:rsidRPr="00111326" w:rsidRDefault="77493D87" w:rsidP="00DF4DC5">
            <w:pPr>
              <w:pStyle w:val="TableParagraph"/>
              <w:tabs>
                <w:tab w:val="left" w:pos="2037"/>
              </w:tabs>
              <w:ind w:left="52" w:right="89"/>
              <w:jc w:val="both"/>
              <w:rPr>
                <w:rFonts w:ascii="Arial" w:hAnsi="Arial" w:cs="Arial"/>
                <w:sz w:val="19"/>
                <w:szCs w:val="19"/>
                <w:lang w:val="es-MX"/>
              </w:rPr>
            </w:pPr>
            <w:r w:rsidRPr="41BE2390">
              <w:rPr>
                <w:rFonts w:ascii="Arial" w:hAnsi="Arial" w:cs="Arial"/>
                <w:sz w:val="19"/>
                <w:szCs w:val="19"/>
                <w:lang w:val="es-MX"/>
              </w:rPr>
              <w:t>En caso</w:t>
            </w:r>
            <w:r w:rsidR="4C86A8E5" w:rsidRPr="41BE2390">
              <w:rPr>
                <w:rFonts w:ascii="Arial" w:hAnsi="Arial" w:cs="Arial"/>
                <w:sz w:val="19"/>
                <w:szCs w:val="19"/>
                <w:lang w:val="es-MX"/>
              </w:rPr>
              <w:t xml:space="preserve"> de</w:t>
            </w:r>
            <w:r w:rsidRPr="41BE2390">
              <w:rPr>
                <w:rFonts w:ascii="Arial" w:hAnsi="Arial" w:cs="Arial"/>
                <w:sz w:val="19"/>
                <w:szCs w:val="19"/>
                <w:lang w:val="es-MX"/>
              </w:rPr>
              <w:t xml:space="preserve"> que existan faltantes o pérdidas en los ingresos por Concepto de exentos.</w:t>
            </w:r>
          </w:p>
        </w:tc>
        <w:tc>
          <w:tcPr>
            <w:tcW w:w="4962" w:type="dxa"/>
            <w:vMerge/>
            <w:tcMar>
              <w:left w:w="57" w:type="dxa"/>
              <w:right w:w="57" w:type="dxa"/>
            </w:tcMar>
            <w:vAlign w:val="center"/>
          </w:tcPr>
          <w:p w14:paraId="02F2C34E"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2C580D38" w14:textId="77777777" w:rsidTr="41BE2390">
        <w:trPr>
          <w:trHeight w:val="959"/>
        </w:trPr>
        <w:tc>
          <w:tcPr>
            <w:tcW w:w="2268" w:type="dxa"/>
            <w:vMerge/>
            <w:tcMar>
              <w:left w:w="57" w:type="dxa"/>
              <w:right w:w="57" w:type="dxa"/>
            </w:tcMar>
            <w:vAlign w:val="center"/>
          </w:tcPr>
          <w:p w14:paraId="680A4E5D"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4E27CF36"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Eludidos</w:t>
            </w:r>
          </w:p>
          <w:p w14:paraId="45BC1314"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En caso que existan faltantes o pérdidas en los ingresos por concepto  e eludidos.</w:t>
            </w:r>
          </w:p>
        </w:tc>
        <w:tc>
          <w:tcPr>
            <w:tcW w:w="4962" w:type="dxa"/>
            <w:vMerge/>
            <w:tcMar>
              <w:left w:w="57" w:type="dxa"/>
              <w:right w:w="57" w:type="dxa"/>
            </w:tcMar>
            <w:vAlign w:val="center"/>
          </w:tcPr>
          <w:p w14:paraId="19219836"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54704F92" w14:textId="77777777" w:rsidTr="41BE2390">
        <w:trPr>
          <w:trHeight w:val="1456"/>
        </w:trPr>
        <w:tc>
          <w:tcPr>
            <w:tcW w:w="2268" w:type="dxa"/>
            <w:vMerge/>
            <w:tcMar>
              <w:left w:w="57" w:type="dxa"/>
              <w:right w:w="57" w:type="dxa"/>
            </w:tcMar>
            <w:vAlign w:val="center"/>
          </w:tcPr>
          <w:p w14:paraId="296FEF7D"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1C362570"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Vehículos no Usuarios</w:t>
            </w:r>
          </w:p>
          <w:p w14:paraId="599957AA"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registro fehaciente de los vehículos no usuarios en los cruces de las casetas de peaje.</w:t>
            </w:r>
          </w:p>
        </w:tc>
        <w:tc>
          <w:tcPr>
            <w:tcW w:w="4962" w:type="dxa"/>
            <w:vMerge/>
            <w:tcMar>
              <w:left w:w="57" w:type="dxa"/>
              <w:right w:w="57" w:type="dxa"/>
            </w:tcMar>
            <w:vAlign w:val="center"/>
          </w:tcPr>
          <w:p w14:paraId="7194DBDC"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3AEE8ECE" w14:textId="77777777" w:rsidTr="41BE2390">
        <w:trPr>
          <w:trHeight w:hRule="exact" w:val="567"/>
        </w:trPr>
        <w:tc>
          <w:tcPr>
            <w:tcW w:w="4536" w:type="dxa"/>
            <w:gridSpan w:val="2"/>
            <w:shd w:val="clear" w:color="auto" w:fill="C2D59B"/>
            <w:tcMar>
              <w:left w:w="57" w:type="dxa"/>
              <w:right w:w="57" w:type="dxa"/>
            </w:tcMar>
            <w:vAlign w:val="center"/>
          </w:tcPr>
          <w:p w14:paraId="1C332A46" w14:textId="77777777" w:rsidR="00BF7C25" w:rsidRPr="00111326" w:rsidRDefault="00BF7C25" w:rsidP="005742DC">
            <w:pPr>
              <w:pStyle w:val="TableParagraph"/>
              <w:keepNext/>
              <w:jc w:val="center"/>
              <w:rPr>
                <w:rFonts w:ascii="Arial" w:hAnsi="Arial" w:cs="Arial"/>
                <w:b/>
                <w:sz w:val="19"/>
                <w:szCs w:val="19"/>
                <w:lang w:val="es-MX"/>
              </w:rPr>
            </w:pPr>
            <w:r w:rsidRPr="00111326">
              <w:rPr>
                <w:rFonts w:ascii="Arial" w:hAnsi="Arial" w:cs="Arial"/>
                <w:b/>
                <w:sz w:val="19"/>
                <w:szCs w:val="19"/>
                <w:lang w:val="es-MX"/>
              </w:rPr>
              <w:t>No Conformidad a las Especificaciones Técnicas durante la Operación y Conservación</w:t>
            </w:r>
          </w:p>
        </w:tc>
        <w:tc>
          <w:tcPr>
            <w:tcW w:w="4962" w:type="dxa"/>
            <w:shd w:val="clear" w:color="auto" w:fill="C2D59B"/>
            <w:tcMar>
              <w:left w:w="57" w:type="dxa"/>
              <w:right w:w="57" w:type="dxa"/>
            </w:tcMar>
            <w:vAlign w:val="center"/>
          </w:tcPr>
          <w:p w14:paraId="2D338A2A" w14:textId="77777777" w:rsidR="00BF7C25" w:rsidRPr="00111326" w:rsidRDefault="00BF7C25" w:rsidP="005742DC">
            <w:pPr>
              <w:pStyle w:val="TableParagraph"/>
              <w:keepNext/>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5742DC" w:rsidRPr="00111326" w14:paraId="327BA2F6" w14:textId="77777777" w:rsidTr="41BE2390">
        <w:trPr>
          <w:trHeight w:val="1493"/>
        </w:trPr>
        <w:tc>
          <w:tcPr>
            <w:tcW w:w="2268" w:type="dxa"/>
            <w:vMerge w:val="restart"/>
            <w:shd w:val="clear" w:color="auto" w:fill="auto"/>
            <w:tcMar>
              <w:left w:w="57" w:type="dxa"/>
              <w:right w:w="57" w:type="dxa"/>
            </w:tcMar>
            <w:vAlign w:val="center"/>
          </w:tcPr>
          <w:p w14:paraId="63ECA6C7" w14:textId="77777777" w:rsidR="005742DC" w:rsidRPr="00111326" w:rsidRDefault="005742DC" w:rsidP="005742DC">
            <w:pPr>
              <w:pStyle w:val="TableParagraph"/>
              <w:keepNext/>
              <w:tabs>
                <w:tab w:val="left" w:pos="2352"/>
              </w:tabs>
              <w:rPr>
                <w:rFonts w:ascii="Arial" w:hAnsi="Arial" w:cs="Arial"/>
                <w:sz w:val="19"/>
                <w:szCs w:val="19"/>
                <w:lang w:val="es-MX"/>
              </w:rPr>
            </w:pPr>
            <w:r w:rsidRPr="00111326">
              <w:rPr>
                <w:rFonts w:ascii="Arial" w:hAnsi="Arial" w:cs="Arial"/>
                <w:sz w:val="19"/>
                <w:szCs w:val="19"/>
                <w:lang w:val="es-MX"/>
              </w:rPr>
              <w:t>Integridad de peaje</w:t>
            </w:r>
          </w:p>
          <w:p w14:paraId="769D0D3C" w14:textId="77777777" w:rsidR="005742DC" w:rsidRPr="00111326" w:rsidRDefault="005742DC" w:rsidP="005742DC">
            <w:pPr>
              <w:pStyle w:val="TableParagraph"/>
              <w:keepNext/>
              <w:tabs>
                <w:tab w:val="left" w:pos="2352"/>
              </w:tabs>
              <w:rPr>
                <w:rFonts w:ascii="Arial" w:hAnsi="Arial" w:cs="Arial"/>
                <w:sz w:val="19"/>
                <w:szCs w:val="19"/>
                <w:lang w:val="es-MX"/>
              </w:rPr>
            </w:pPr>
          </w:p>
          <w:p w14:paraId="3B89AE28" w14:textId="77777777" w:rsidR="005742DC" w:rsidRPr="00111326" w:rsidRDefault="005742DC" w:rsidP="005742DC">
            <w:pPr>
              <w:pStyle w:val="TableParagraph"/>
              <w:keepNext/>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las      obligaciones establecidas en el numeral 3.1.2, en particular, la Tabla de Requerimientos de los Sistemas de Control de Peaje.</w:t>
            </w:r>
          </w:p>
        </w:tc>
        <w:tc>
          <w:tcPr>
            <w:tcW w:w="2268" w:type="dxa"/>
            <w:shd w:val="clear" w:color="auto" w:fill="auto"/>
            <w:vAlign w:val="center"/>
          </w:tcPr>
          <w:p w14:paraId="397C204B"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Sistema automático de clasificación</w:t>
            </w:r>
          </w:p>
          <w:p w14:paraId="54CD245A"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p>
          <w:p w14:paraId="563FC23D"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precisión y/o detección en el Sistema automático de clasificación.</w:t>
            </w:r>
          </w:p>
        </w:tc>
        <w:tc>
          <w:tcPr>
            <w:tcW w:w="4962" w:type="dxa"/>
            <w:vMerge w:val="restart"/>
            <w:shd w:val="clear" w:color="auto" w:fill="auto"/>
            <w:tcMar>
              <w:left w:w="57" w:type="dxa"/>
              <w:right w:w="57" w:type="dxa"/>
            </w:tcMar>
            <w:vAlign w:val="center"/>
          </w:tcPr>
          <w:p w14:paraId="59DBC2CD" w14:textId="43A203EB" w:rsidR="005742DC" w:rsidRPr="00111326" w:rsidRDefault="7D91E7B2" w:rsidP="005742DC">
            <w:pPr>
              <w:pStyle w:val="TableParagraph"/>
              <w:keepNext/>
              <w:jc w:val="both"/>
              <w:rPr>
                <w:rFonts w:ascii="Arial" w:hAnsi="Arial" w:cs="Arial"/>
                <w:sz w:val="19"/>
                <w:szCs w:val="19"/>
                <w:lang w:val="es-MX"/>
              </w:rPr>
            </w:pPr>
            <w:r w:rsidRPr="3CCAD1CE">
              <w:rPr>
                <w:rFonts w:ascii="Arial" w:hAnsi="Arial" w:cs="Arial"/>
                <w:sz w:val="19"/>
                <w:szCs w:val="19"/>
                <w:lang w:val="es-MX"/>
              </w:rPr>
              <w:t xml:space="preserve">Adicionalmente a la obligación de sustituir del sistema de peaje, conforme a las especificaciones técnicas incluidas en </w:t>
            </w:r>
            <w:r w:rsidRPr="00B15478">
              <w:rPr>
                <w:rFonts w:ascii="Arial" w:hAnsi="Arial" w:cs="Arial"/>
                <w:sz w:val="19"/>
                <w:szCs w:val="19"/>
                <w:lang w:val="es-MX"/>
              </w:rPr>
              <w:t>el Anexo 10 del Contrato</w:t>
            </w:r>
            <w:r w:rsidRPr="3CCAD1CE">
              <w:rPr>
                <w:rFonts w:ascii="Arial" w:hAnsi="Arial" w:cs="Arial"/>
                <w:sz w:val="19"/>
                <w:szCs w:val="19"/>
                <w:lang w:val="es-MX"/>
              </w:rPr>
              <w:t xml:space="preserve"> APP y el presente Anexo, un monto equivalente al 20% del valor de dicha sustitución del sistema de peaje de la plaza, por cada Auditoría o Inspección en que se detecte incumplimiento, en plazos mínimos de seis meses entre Auditoría y/o Inspección.</w:t>
            </w:r>
          </w:p>
        </w:tc>
      </w:tr>
      <w:tr w:rsidR="005742DC" w:rsidRPr="00111326" w14:paraId="658226F7" w14:textId="77777777" w:rsidTr="41BE2390">
        <w:trPr>
          <w:trHeight w:val="1638"/>
        </w:trPr>
        <w:tc>
          <w:tcPr>
            <w:tcW w:w="2268" w:type="dxa"/>
            <w:vMerge/>
            <w:tcMar>
              <w:left w:w="57" w:type="dxa"/>
              <w:right w:w="57" w:type="dxa"/>
            </w:tcMar>
            <w:vAlign w:val="center"/>
          </w:tcPr>
          <w:p w14:paraId="1231BE67"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33435936" w14:textId="77777777" w:rsidR="005742DC" w:rsidRPr="00111326" w:rsidRDefault="005742DC" w:rsidP="003F16E2">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 xml:space="preserve">Sistema de plaza/Centro de </w:t>
            </w:r>
            <w:r>
              <w:rPr>
                <w:rFonts w:ascii="Arial" w:hAnsi="Arial" w:cs="Arial"/>
                <w:sz w:val="19"/>
                <w:szCs w:val="19"/>
                <w:lang w:val="es-MX"/>
              </w:rPr>
              <w:t>Operaciones de P</w:t>
            </w:r>
            <w:r w:rsidRPr="00111326">
              <w:rPr>
                <w:rFonts w:ascii="Arial" w:hAnsi="Arial" w:cs="Arial"/>
                <w:sz w:val="19"/>
                <w:szCs w:val="19"/>
                <w:lang w:val="es-MX"/>
              </w:rPr>
              <w:t>eaje</w:t>
            </w:r>
          </w:p>
          <w:p w14:paraId="36FEB5B0" w14:textId="77777777" w:rsidR="005742DC" w:rsidRPr="00111326" w:rsidRDefault="005742DC" w:rsidP="00DF4DC5">
            <w:pPr>
              <w:pStyle w:val="TableParagraph"/>
              <w:tabs>
                <w:tab w:val="left" w:pos="2037"/>
              </w:tabs>
              <w:ind w:left="52" w:right="89"/>
              <w:rPr>
                <w:rFonts w:ascii="Arial" w:hAnsi="Arial" w:cs="Arial"/>
                <w:sz w:val="19"/>
                <w:szCs w:val="19"/>
                <w:lang w:val="es-MX"/>
              </w:rPr>
            </w:pPr>
          </w:p>
          <w:p w14:paraId="48E41D8B" w14:textId="77777777" w:rsidR="005742DC" w:rsidRPr="00111326" w:rsidRDefault="005742DC" w:rsidP="000C1C40">
            <w:pPr>
              <w:pStyle w:val="TableParagraph"/>
              <w:tabs>
                <w:tab w:val="left" w:pos="2037"/>
              </w:tabs>
              <w:ind w:left="52" w:right="89"/>
              <w:jc w:val="both"/>
              <w:rPr>
                <w:rFonts w:ascii="Arial" w:hAnsi="Arial" w:cs="Arial"/>
                <w:sz w:val="19"/>
                <w:szCs w:val="19"/>
                <w:lang w:val="es-MX"/>
              </w:rPr>
            </w:pPr>
            <w:r>
              <w:rPr>
                <w:rFonts w:ascii="Arial" w:hAnsi="Arial" w:cs="Arial"/>
                <w:sz w:val="19"/>
                <w:szCs w:val="19"/>
                <w:lang w:val="es-MX"/>
              </w:rPr>
              <w:t xml:space="preserve">Por la falta de integración </w:t>
            </w:r>
            <w:r w:rsidRPr="00111326">
              <w:rPr>
                <w:rFonts w:ascii="Arial" w:hAnsi="Arial" w:cs="Arial"/>
                <w:sz w:val="19"/>
                <w:szCs w:val="19"/>
                <w:lang w:val="es-MX"/>
              </w:rPr>
              <w:t>y</w:t>
            </w:r>
            <w:r>
              <w:rPr>
                <w:rFonts w:ascii="Arial" w:hAnsi="Arial" w:cs="Arial"/>
                <w:sz w:val="19"/>
                <w:szCs w:val="19"/>
                <w:lang w:val="es-MX"/>
              </w:rPr>
              <w:t xml:space="preserve"> </w:t>
            </w:r>
            <w:r w:rsidRPr="00111326">
              <w:rPr>
                <w:rFonts w:ascii="Arial" w:hAnsi="Arial" w:cs="Arial"/>
                <w:sz w:val="19"/>
                <w:szCs w:val="19"/>
                <w:lang w:val="es-MX"/>
              </w:rPr>
              <w:t>disponibilidad del Sistema de plaza/Centro de operaciones de peaje.</w:t>
            </w:r>
          </w:p>
        </w:tc>
        <w:tc>
          <w:tcPr>
            <w:tcW w:w="4962" w:type="dxa"/>
            <w:vMerge/>
            <w:tcMar>
              <w:left w:w="57" w:type="dxa"/>
              <w:right w:w="57" w:type="dxa"/>
            </w:tcMar>
            <w:vAlign w:val="center"/>
          </w:tcPr>
          <w:p w14:paraId="30D7AA69"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3AF27FA1" w14:textId="77777777" w:rsidTr="41BE2390">
        <w:trPr>
          <w:trHeight w:val="2176"/>
        </w:trPr>
        <w:tc>
          <w:tcPr>
            <w:tcW w:w="2268" w:type="dxa"/>
            <w:vMerge/>
            <w:tcMar>
              <w:left w:w="57" w:type="dxa"/>
              <w:right w:w="57" w:type="dxa"/>
            </w:tcMar>
            <w:vAlign w:val="center"/>
          </w:tcPr>
          <w:p w14:paraId="7196D064"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1F57875E" w14:textId="77777777" w:rsidR="005742DC" w:rsidRPr="00111326" w:rsidRDefault="005742DC" w:rsidP="003F16E2">
            <w:pPr>
              <w:pStyle w:val="TableParagraph"/>
              <w:tabs>
                <w:tab w:val="left" w:pos="2037"/>
              </w:tabs>
              <w:ind w:left="52" w:right="89"/>
              <w:jc w:val="both"/>
              <w:rPr>
                <w:rFonts w:ascii="Arial" w:hAnsi="Arial" w:cs="Arial"/>
                <w:sz w:val="19"/>
                <w:szCs w:val="19"/>
                <w:lang w:val="es-MX"/>
              </w:rPr>
            </w:pPr>
            <w:r>
              <w:rPr>
                <w:rFonts w:ascii="Arial" w:hAnsi="Arial" w:cs="Arial"/>
                <w:sz w:val="19"/>
                <w:szCs w:val="19"/>
                <w:lang w:val="es-MX"/>
              </w:rPr>
              <w:t>Integridad de la Operación del Sistema de C</w:t>
            </w:r>
            <w:r w:rsidRPr="00111326">
              <w:rPr>
                <w:rFonts w:ascii="Arial" w:hAnsi="Arial" w:cs="Arial"/>
                <w:sz w:val="19"/>
                <w:szCs w:val="19"/>
                <w:lang w:val="es-MX"/>
              </w:rPr>
              <w:t xml:space="preserve">obro de </w:t>
            </w:r>
            <w:r>
              <w:rPr>
                <w:rFonts w:ascii="Arial" w:hAnsi="Arial" w:cs="Arial"/>
                <w:sz w:val="19"/>
                <w:szCs w:val="19"/>
                <w:lang w:val="es-MX"/>
              </w:rPr>
              <w:t>P</w:t>
            </w:r>
            <w:r w:rsidRPr="00111326">
              <w:rPr>
                <w:rFonts w:ascii="Arial" w:hAnsi="Arial" w:cs="Arial"/>
                <w:sz w:val="19"/>
                <w:szCs w:val="19"/>
                <w:lang w:val="es-MX"/>
              </w:rPr>
              <w:t>eaje</w:t>
            </w:r>
          </w:p>
          <w:p w14:paraId="34FF1C98" w14:textId="77777777" w:rsidR="005742DC" w:rsidRPr="00111326" w:rsidRDefault="005742DC" w:rsidP="00DF4DC5">
            <w:pPr>
              <w:pStyle w:val="TableParagraph"/>
              <w:tabs>
                <w:tab w:val="left" w:pos="2037"/>
              </w:tabs>
              <w:ind w:left="52" w:right="89"/>
              <w:rPr>
                <w:rFonts w:ascii="Arial" w:hAnsi="Arial" w:cs="Arial"/>
                <w:sz w:val="19"/>
                <w:szCs w:val="19"/>
                <w:lang w:val="es-MX"/>
              </w:rPr>
            </w:pPr>
          </w:p>
          <w:p w14:paraId="3CCD6AB9"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disponibilidad y funcionalidad en la integridad de la operación del sistema de cobro de peaje.</w:t>
            </w:r>
          </w:p>
        </w:tc>
        <w:tc>
          <w:tcPr>
            <w:tcW w:w="4962" w:type="dxa"/>
            <w:vMerge/>
            <w:tcMar>
              <w:left w:w="57" w:type="dxa"/>
              <w:right w:w="57" w:type="dxa"/>
            </w:tcMar>
            <w:vAlign w:val="center"/>
          </w:tcPr>
          <w:p w14:paraId="6D072C0D"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1A95E82A" w14:textId="77777777" w:rsidTr="41BE2390">
        <w:trPr>
          <w:trHeight w:hRule="exact" w:val="284"/>
        </w:trPr>
        <w:tc>
          <w:tcPr>
            <w:tcW w:w="9498" w:type="dxa"/>
            <w:gridSpan w:val="3"/>
            <w:shd w:val="clear" w:color="auto" w:fill="C2D59B"/>
            <w:tcMar>
              <w:left w:w="57" w:type="dxa"/>
              <w:right w:w="57" w:type="dxa"/>
            </w:tcMar>
            <w:vAlign w:val="center"/>
          </w:tcPr>
          <w:p w14:paraId="636C8AC8" w14:textId="77777777" w:rsidR="00BF7C25" w:rsidRPr="00111326" w:rsidRDefault="00BF7C25" w:rsidP="005742DC">
            <w:pPr>
              <w:pStyle w:val="TableParagraph"/>
              <w:keepNext/>
              <w:spacing w:line="225" w:lineRule="exact"/>
              <w:jc w:val="center"/>
              <w:rPr>
                <w:rFonts w:ascii="Arial" w:hAnsi="Arial" w:cs="Arial"/>
                <w:b/>
                <w:sz w:val="19"/>
                <w:szCs w:val="19"/>
                <w:lang w:val="es-MX"/>
              </w:rPr>
            </w:pPr>
            <w:r w:rsidRPr="00111326">
              <w:rPr>
                <w:rFonts w:ascii="Arial" w:hAnsi="Arial" w:cs="Arial"/>
                <w:b/>
                <w:sz w:val="19"/>
                <w:szCs w:val="19"/>
                <w:lang w:val="es-MX"/>
              </w:rPr>
              <w:lastRenderedPageBreak/>
              <w:t>Indicadores</w:t>
            </w:r>
          </w:p>
        </w:tc>
      </w:tr>
      <w:tr w:rsidR="00BF7C25" w:rsidRPr="00111326" w14:paraId="00BEA5BE" w14:textId="77777777" w:rsidTr="41BE2390">
        <w:trPr>
          <w:trHeight w:hRule="exact" w:val="346"/>
        </w:trPr>
        <w:tc>
          <w:tcPr>
            <w:tcW w:w="4536" w:type="dxa"/>
            <w:gridSpan w:val="2"/>
            <w:shd w:val="clear" w:color="auto" w:fill="C2D59B"/>
            <w:tcMar>
              <w:left w:w="57" w:type="dxa"/>
              <w:right w:w="57" w:type="dxa"/>
            </w:tcMar>
            <w:vAlign w:val="center"/>
          </w:tcPr>
          <w:p w14:paraId="160B15F8" w14:textId="77777777" w:rsidR="00BF7C25" w:rsidRPr="00111326" w:rsidRDefault="00BF7C25" w:rsidP="005742DC">
            <w:pPr>
              <w:pStyle w:val="TableParagraph"/>
              <w:keepNext/>
              <w:jc w:val="center"/>
              <w:rPr>
                <w:rFonts w:ascii="Arial" w:hAnsi="Arial" w:cs="Arial"/>
                <w:b/>
                <w:sz w:val="19"/>
                <w:szCs w:val="19"/>
                <w:lang w:val="es-MX"/>
              </w:rPr>
            </w:pPr>
            <w:r w:rsidRPr="00111326">
              <w:rPr>
                <w:rFonts w:ascii="Arial" w:hAnsi="Arial" w:cs="Arial"/>
                <w:b/>
                <w:sz w:val="19"/>
                <w:szCs w:val="19"/>
                <w:lang w:val="es-MX"/>
              </w:rPr>
              <w:t>No Conformidad a los Indicadores</w:t>
            </w:r>
          </w:p>
        </w:tc>
        <w:tc>
          <w:tcPr>
            <w:tcW w:w="4962" w:type="dxa"/>
            <w:shd w:val="clear" w:color="auto" w:fill="C2D59B"/>
            <w:tcMar>
              <w:left w:w="57" w:type="dxa"/>
              <w:right w:w="57" w:type="dxa"/>
            </w:tcMar>
            <w:vAlign w:val="center"/>
          </w:tcPr>
          <w:p w14:paraId="0B745BA4" w14:textId="77777777" w:rsidR="00BF7C25" w:rsidRPr="00111326" w:rsidRDefault="00BF7C25" w:rsidP="005742DC">
            <w:pPr>
              <w:pStyle w:val="TableParagraph"/>
              <w:keepNext/>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5742DC" w:rsidRPr="00111326" w14:paraId="49214094" w14:textId="77777777" w:rsidTr="41BE2390">
        <w:trPr>
          <w:trHeight w:val="1717"/>
        </w:trPr>
        <w:tc>
          <w:tcPr>
            <w:tcW w:w="2268" w:type="dxa"/>
            <w:vMerge w:val="restart"/>
            <w:shd w:val="clear" w:color="auto" w:fill="auto"/>
            <w:tcMar>
              <w:left w:w="57" w:type="dxa"/>
              <w:right w:w="57" w:type="dxa"/>
            </w:tcMar>
            <w:vAlign w:val="center"/>
          </w:tcPr>
          <w:p w14:paraId="15EB2644" w14:textId="77777777" w:rsidR="005742DC" w:rsidRPr="00111326" w:rsidRDefault="005742DC" w:rsidP="005742DC">
            <w:pPr>
              <w:pStyle w:val="TableParagraph"/>
              <w:keepNext/>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por incumplimiento a los indicadores establecidos en el numeral 3.2.</w:t>
            </w:r>
          </w:p>
        </w:tc>
        <w:tc>
          <w:tcPr>
            <w:tcW w:w="2268" w:type="dxa"/>
            <w:shd w:val="clear" w:color="auto" w:fill="auto"/>
            <w:vAlign w:val="center"/>
          </w:tcPr>
          <w:p w14:paraId="55776AD9"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cada falta, falsedad y/o encubrimiento de información y/o registros en los Indicadores a</w:t>
            </w:r>
            <w:r>
              <w:rPr>
                <w:rFonts w:ascii="Arial" w:hAnsi="Arial" w:cs="Arial"/>
                <w:sz w:val="19"/>
                <w:szCs w:val="19"/>
                <w:lang w:val="es-MX"/>
              </w:rPr>
              <w:t>),</w:t>
            </w:r>
            <w:r w:rsidRPr="00111326">
              <w:rPr>
                <w:rFonts w:ascii="Arial" w:hAnsi="Arial" w:cs="Arial"/>
                <w:sz w:val="19"/>
                <w:szCs w:val="19"/>
                <w:lang w:val="es-MX"/>
              </w:rPr>
              <w:t xml:space="preserve"> c</w:t>
            </w:r>
            <w:r>
              <w:rPr>
                <w:rFonts w:ascii="Arial" w:hAnsi="Arial" w:cs="Arial"/>
                <w:sz w:val="19"/>
                <w:szCs w:val="19"/>
                <w:lang w:val="es-MX"/>
              </w:rPr>
              <w:t>),</w:t>
            </w:r>
            <w:r w:rsidRPr="00111326">
              <w:rPr>
                <w:rFonts w:ascii="Arial" w:hAnsi="Arial" w:cs="Arial"/>
                <w:sz w:val="19"/>
                <w:szCs w:val="19"/>
                <w:lang w:val="es-MX"/>
              </w:rPr>
              <w:t xml:space="preserve"> d</w:t>
            </w:r>
            <w:r>
              <w:rPr>
                <w:rFonts w:ascii="Arial" w:hAnsi="Arial" w:cs="Arial"/>
                <w:sz w:val="19"/>
                <w:szCs w:val="19"/>
                <w:lang w:val="es-MX"/>
              </w:rPr>
              <w:t>),</w:t>
            </w:r>
            <w:r w:rsidRPr="00111326">
              <w:rPr>
                <w:rFonts w:ascii="Arial" w:hAnsi="Arial" w:cs="Arial"/>
                <w:sz w:val="19"/>
                <w:szCs w:val="19"/>
                <w:lang w:val="es-MX"/>
              </w:rPr>
              <w:t xml:space="preserve"> e</w:t>
            </w:r>
            <w:r>
              <w:rPr>
                <w:rFonts w:ascii="Arial" w:hAnsi="Arial" w:cs="Arial"/>
                <w:sz w:val="19"/>
                <w:szCs w:val="19"/>
                <w:lang w:val="es-MX"/>
              </w:rPr>
              <w:t>),</w:t>
            </w:r>
            <w:r w:rsidRPr="00111326">
              <w:rPr>
                <w:rFonts w:ascii="Arial" w:hAnsi="Arial" w:cs="Arial"/>
                <w:sz w:val="19"/>
                <w:szCs w:val="19"/>
                <w:lang w:val="es-MX"/>
              </w:rPr>
              <w:t xml:space="preserve"> ausencia de estos, o su falta de actualización en tiempo real</w:t>
            </w:r>
          </w:p>
        </w:tc>
        <w:tc>
          <w:tcPr>
            <w:tcW w:w="4962" w:type="dxa"/>
            <w:vMerge w:val="restart"/>
            <w:shd w:val="clear" w:color="auto" w:fill="auto"/>
            <w:tcMar>
              <w:left w:w="57" w:type="dxa"/>
              <w:right w:w="57" w:type="dxa"/>
            </w:tcMar>
            <w:vAlign w:val="center"/>
          </w:tcPr>
          <w:p w14:paraId="6C41D494" w14:textId="77777777" w:rsidR="005742DC" w:rsidRPr="00111326" w:rsidRDefault="005742DC" w:rsidP="005742DC">
            <w:pPr>
              <w:pStyle w:val="TableParagraph"/>
              <w:keepNext/>
              <w:jc w:val="both"/>
              <w:rPr>
                <w:rFonts w:ascii="Arial" w:hAnsi="Arial" w:cs="Arial"/>
                <w:sz w:val="19"/>
                <w:szCs w:val="19"/>
                <w:lang w:val="es-MX"/>
              </w:rPr>
            </w:pPr>
            <w:r w:rsidRPr="00111326">
              <w:rPr>
                <w:rFonts w:ascii="Arial" w:hAnsi="Arial" w:cs="Arial"/>
                <w:sz w:val="19"/>
                <w:szCs w:val="19"/>
                <w:lang w:val="es-MX"/>
              </w:rPr>
              <w:t xml:space="preserve">Un monto equivalente a 1000 </w:t>
            </w:r>
            <w:r>
              <w:rPr>
                <w:rFonts w:ascii="Arial" w:hAnsi="Arial" w:cs="Arial"/>
                <w:sz w:val="19"/>
                <w:szCs w:val="19"/>
                <w:lang w:val="es-MX"/>
              </w:rPr>
              <w:t>UMA´s</w:t>
            </w:r>
            <w:r w:rsidRPr="00111326">
              <w:rPr>
                <w:rFonts w:ascii="Arial" w:hAnsi="Arial" w:cs="Arial"/>
                <w:sz w:val="19"/>
                <w:szCs w:val="19"/>
                <w:lang w:val="es-MX"/>
              </w:rPr>
              <w:t xml:space="preserve"> por cada EVA que se ubique en los supuestos mencionados, sin exceder el valor de reposición del sistema ITS.</w:t>
            </w:r>
          </w:p>
        </w:tc>
      </w:tr>
      <w:tr w:rsidR="005742DC" w:rsidRPr="00111326" w14:paraId="2A071339" w14:textId="77777777" w:rsidTr="41BE2390">
        <w:trPr>
          <w:trHeight w:val="1651"/>
        </w:trPr>
        <w:tc>
          <w:tcPr>
            <w:tcW w:w="2268" w:type="dxa"/>
            <w:vMerge/>
            <w:tcMar>
              <w:left w:w="57" w:type="dxa"/>
              <w:right w:w="57" w:type="dxa"/>
            </w:tcMar>
            <w:vAlign w:val="center"/>
          </w:tcPr>
          <w:p w14:paraId="48A21919"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43FD199F"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cada falta, falsedad y/o encubrimiento de información y/o registros en los Indicadores b. f.  g. h. i. ausencia de estos, o su falta de actualización</w:t>
            </w:r>
          </w:p>
        </w:tc>
        <w:tc>
          <w:tcPr>
            <w:tcW w:w="4962" w:type="dxa"/>
            <w:vMerge/>
            <w:tcMar>
              <w:left w:w="57" w:type="dxa"/>
              <w:right w:w="57" w:type="dxa"/>
            </w:tcMar>
            <w:vAlign w:val="center"/>
          </w:tcPr>
          <w:p w14:paraId="6BD18F9B"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5E81D8FE" w14:textId="77777777" w:rsidTr="41BE2390">
        <w:trPr>
          <w:trHeight w:hRule="exact" w:val="284"/>
        </w:trPr>
        <w:tc>
          <w:tcPr>
            <w:tcW w:w="9498" w:type="dxa"/>
            <w:gridSpan w:val="3"/>
            <w:shd w:val="clear" w:color="auto" w:fill="C2D59B"/>
            <w:tcMar>
              <w:left w:w="57" w:type="dxa"/>
              <w:right w:w="57" w:type="dxa"/>
            </w:tcMar>
            <w:vAlign w:val="center"/>
          </w:tcPr>
          <w:p w14:paraId="3ED123E0" w14:textId="77777777" w:rsidR="00BF7C25" w:rsidRPr="00111326" w:rsidRDefault="00BF7C25" w:rsidP="00DA79F1">
            <w:pPr>
              <w:pStyle w:val="TableParagraph"/>
              <w:keepNext/>
              <w:spacing w:line="225" w:lineRule="exact"/>
              <w:jc w:val="center"/>
              <w:rPr>
                <w:rFonts w:ascii="Arial" w:hAnsi="Arial" w:cs="Arial"/>
                <w:b/>
                <w:sz w:val="19"/>
                <w:szCs w:val="19"/>
                <w:lang w:val="es-MX"/>
              </w:rPr>
            </w:pPr>
            <w:r w:rsidRPr="00111326">
              <w:rPr>
                <w:rFonts w:ascii="Arial" w:hAnsi="Arial" w:cs="Arial"/>
                <w:b/>
                <w:sz w:val="19"/>
                <w:szCs w:val="19"/>
                <w:lang w:val="es-MX"/>
              </w:rPr>
              <w:t>Indicadores</w:t>
            </w:r>
          </w:p>
        </w:tc>
      </w:tr>
      <w:tr w:rsidR="00BF7C25" w:rsidRPr="00111326" w14:paraId="12C820DE" w14:textId="77777777" w:rsidTr="41BE2390">
        <w:trPr>
          <w:trHeight w:hRule="exact" w:val="567"/>
        </w:trPr>
        <w:tc>
          <w:tcPr>
            <w:tcW w:w="4536" w:type="dxa"/>
            <w:gridSpan w:val="2"/>
            <w:shd w:val="clear" w:color="auto" w:fill="C2D59B"/>
            <w:tcMar>
              <w:left w:w="57" w:type="dxa"/>
              <w:right w:w="57" w:type="dxa"/>
            </w:tcMar>
            <w:vAlign w:val="center"/>
          </w:tcPr>
          <w:p w14:paraId="6766457A" w14:textId="77777777" w:rsidR="00BF7C25" w:rsidRPr="00111326" w:rsidRDefault="00BF7C25" w:rsidP="00DF4DC5">
            <w:pPr>
              <w:pStyle w:val="TableParagraph"/>
              <w:jc w:val="center"/>
              <w:rPr>
                <w:rFonts w:ascii="Arial" w:hAnsi="Arial" w:cs="Arial"/>
                <w:b/>
                <w:sz w:val="19"/>
                <w:szCs w:val="19"/>
                <w:lang w:val="es-MX"/>
              </w:rPr>
            </w:pPr>
            <w:r w:rsidRPr="00111326">
              <w:rPr>
                <w:rFonts w:ascii="Arial" w:hAnsi="Arial" w:cs="Arial"/>
                <w:b/>
                <w:sz w:val="19"/>
                <w:szCs w:val="19"/>
                <w:lang w:val="es-MX"/>
              </w:rPr>
              <w:t>No Conformidad a los Sistemas de Gestión</w:t>
            </w:r>
          </w:p>
        </w:tc>
        <w:tc>
          <w:tcPr>
            <w:tcW w:w="4962" w:type="dxa"/>
            <w:shd w:val="clear" w:color="auto" w:fill="C2D59B"/>
            <w:tcMar>
              <w:left w:w="57" w:type="dxa"/>
              <w:right w:w="57" w:type="dxa"/>
            </w:tcMar>
            <w:vAlign w:val="center"/>
          </w:tcPr>
          <w:p w14:paraId="4E4F446C" w14:textId="77777777" w:rsidR="00BF7C25" w:rsidRPr="00111326" w:rsidRDefault="00BF7C25"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BF7C25" w:rsidRPr="00111326" w14:paraId="0A77EA40" w14:textId="77777777" w:rsidTr="41BE2390">
        <w:trPr>
          <w:trHeight w:val="808"/>
        </w:trPr>
        <w:tc>
          <w:tcPr>
            <w:tcW w:w="2268" w:type="dxa"/>
            <w:vMerge w:val="restart"/>
            <w:shd w:val="clear" w:color="auto" w:fill="auto"/>
            <w:tcMar>
              <w:left w:w="57" w:type="dxa"/>
              <w:right w:w="57" w:type="dxa"/>
            </w:tcMar>
            <w:vAlign w:val="center"/>
          </w:tcPr>
          <w:p w14:paraId="661F42DA" w14:textId="77777777" w:rsidR="00BF7C25" w:rsidRPr="00111326" w:rsidRDefault="00BF7C25"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lo establecido en el numeral 3.3.</w:t>
            </w:r>
          </w:p>
        </w:tc>
        <w:tc>
          <w:tcPr>
            <w:tcW w:w="2268" w:type="dxa"/>
            <w:shd w:val="clear" w:color="auto" w:fill="auto"/>
            <w:vAlign w:val="center"/>
          </w:tcPr>
          <w:p w14:paraId="63DB5721"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no mantener los Registros que prueben la funcionalidad del Sistema de Gestión.</w:t>
            </w:r>
          </w:p>
        </w:tc>
        <w:tc>
          <w:tcPr>
            <w:tcW w:w="4962" w:type="dxa"/>
            <w:shd w:val="clear" w:color="auto" w:fill="auto"/>
            <w:tcMar>
              <w:left w:w="57" w:type="dxa"/>
              <w:right w:w="57" w:type="dxa"/>
            </w:tcMar>
            <w:vAlign w:val="center"/>
          </w:tcPr>
          <w:p w14:paraId="53132CD2" w14:textId="77777777" w:rsidR="00BF7C25" w:rsidRPr="00111326" w:rsidRDefault="00BF7C25" w:rsidP="000C1C40">
            <w:pPr>
              <w:pStyle w:val="TableParagraph"/>
              <w:jc w:val="both"/>
              <w:rPr>
                <w:rFonts w:ascii="Arial" w:hAnsi="Arial" w:cs="Arial"/>
                <w:sz w:val="19"/>
                <w:szCs w:val="19"/>
                <w:lang w:val="es-MX"/>
              </w:rPr>
            </w:pPr>
            <w:r w:rsidRPr="00111326">
              <w:rPr>
                <w:rFonts w:ascii="Arial" w:hAnsi="Arial" w:cs="Arial"/>
                <w:sz w:val="19"/>
                <w:szCs w:val="19"/>
                <w:lang w:val="es-MX"/>
              </w:rPr>
              <w:t xml:space="preserve">Un monto equivalente a 1000 </w:t>
            </w:r>
            <w:r w:rsidR="000C1C40">
              <w:rPr>
                <w:rFonts w:ascii="Arial" w:hAnsi="Arial" w:cs="Arial"/>
                <w:sz w:val="19"/>
                <w:szCs w:val="19"/>
                <w:lang w:val="es-MX"/>
              </w:rPr>
              <w:t>UMA´s</w:t>
            </w:r>
            <w:r w:rsidRPr="00111326">
              <w:rPr>
                <w:rFonts w:ascii="Arial" w:hAnsi="Arial" w:cs="Arial"/>
                <w:sz w:val="19"/>
                <w:szCs w:val="19"/>
                <w:lang w:val="es-MX"/>
              </w:rPr>
              <w:t xml:space="preserve"> por cada registro que no se mantenga.</w:t>
            </w:r>
          </w:p>
        </w:tc>
      </w:tr>
      <w:tr w:rsidR="00BF7C25" w:rsidRPr="00111326" w14:paraId="4EA9C8EE" w14:textId="77777777" w:rsidTr="41BE2390">
        <w:trPr>
          <w:trHeight w:val="745"/>
        </w:trPr>
        <w:tc>
          <w:tcPr>
            <w:tcW w:w="2268" w:type="dxa"/>
            <w:vMerge/>
            <w:tcMar>
              <w:left w:w="57" w:type="dxa"/>
              <w:right w:w="57" w:type="dxa"/>
            </w:tcMar>
            <w:vAlign w:val="center"/>
          </w:tcPr>
          <w:p w14:paraId="238601FE"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79E6EBA9"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Preventivas</w:t>
            </w:r>
          </w:p>
        </w:tc>
        <w:tc>
          <w:tcPr>
            <w:tcW w:w="4962" w:type="dxa"/>
            <w:shd w:val="clear" w:color="auto" w:fill="auto"/>
            <w:tcMar>
              <w:left w:w="57" w:type="dxa"/>
              <w:right w:w="57" w:type="dxa"/>
            </w:tcMar>
            <w:vAlign w:val="center"/>
          </w:tcPr>
          <w:p w14:paraId="7F66379C" w14:textId="77777777" w:rsidR="00BF7C25" w:rsidRPr="00111326" w:rsidRDefault="00BF7C25"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Preventiva correspondiente, un monto equivalente al 100% del costo de la Acción Preventiva no implantada o no realizada.</w:t>
            </w:r>
          </w:p>
        </w:tc>
      </w:tr>
      <w:tr w:rsidR="00BF7C25" w:rsidRPr="00111326" w14:paraId="31A93544" w14:textId="77777777" w:rsidTr="41BE2390">
        <w:trPr>
          <w:trHeight w:val="802"/>
        </w:trPr>
        <w:tc>
          <w:tcPr>
            <w:tcW w:w="2268" w:type="dxa"/>
            <w:vMerge/>
            <w:tcMar>
              <w:left w:w="57" w:type="dxa"/>
              <w:right w:w="57" w:type="dxa"/>
            </w:tcMar>
            <w:vAlign w:val="center"/>
          </w:tcPr>
          <w:p w14:paraId="0F3CABC7"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5972E8DF"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Correctivas.</w:t>
            </w:r>
          </w:p>
        </w:tc>
        <w:tc>
          <w:tcPr>
            <w:tcW w:w="4962" w:type="dxa"/>
            <w:shd w:val="clear" w:color="auto" w:fill="auto"/>
            <w:tcMar>
              <w:left w:w="57" w:type="dxa"/>
              <w:right w:w="57" w:type="dxa"/>
            </w:tcMar>
            <w:vAlign w:val="center"/>
          </w:tcPr>
          <w:p w14:paraId="190FEF59" w14:textId="77777777" w:rsidR="00BF7C25" w:rsidRPr="00111326" w:rsidRDefault="006A50FF"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Correctiva correspondiente, un monto equivalente al 100% del costo de la Acción Correctiva no implantada o no realizada</w:t>
            </w:r>
            <w:r w:rsidR="005742DC">
              <w:rPr>
                <w:rFonts w:ascii="Arial" w:hAnsi="Arial" w:cs="Arial"/>
                <w:sz w:val="19"/>
                <w:szCs w:val="19"/>
                <w:lang w:val="es-MX"/>
              </w:rPr>
              <w:t>.</w:t>
            </w:r>
          </w:p>
        </w:tc>
      </w:tr>
      <w:tr w:rsidR="00BF7C25" w:rsidRPr="00111326" w14:paraId="0AD9662E" w14:textId="77777777" w:rsidTr="41BE2390">
        <w:trPr>
          <w:trHeight w:val="858"/>
        </w:trPr>
        <w:tc>
          <w:tcPr>
            <w:tcW w:w="2268" w:type="dxa"/>
            <w:vMerge/>
            <w:tcMar>
              <w:left w:w="57" w:type="dxa"/>
              <w:right w:w="57" w:type="dxa"/>
            </w:tcMar>
            <w:vAlign w:val="center"/>
          </w:tcPr>
          <w:p w14:paraId="5B08B5D1"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6709DE90" w14:textId="77777777" w:rsidR="00BF7C25" w:rsidRPr="00111326" w:rsidRDefault="006A50FF"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de mejora.</w:t>
            </w:r>
          </w:p>
        </w:tc>
        <w:tc>
          <w:tcPr>
            <w:tcW w:w="4962" w:type="dxa"/>
            <w:shd w:val="clear" w:color="auto" w:fill="auto"/>
            <w:tcMar>
              <w:left w:w="57" w:type="dxa"/>
              <w:right w:w="57" w:type="dxa"/>
            </w:tcMar>
            <w:vAlign w:val="center"/>
          </w:tcPr>
          <w:p w14:paraId="40E79DD8" w14:textId="77777777" w:rsidR="00BF7C25" w:rsidRPr="00111326" w:rsidRDefault="006A50FF"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de mejora correspondiente, un monto equivalente al 100% del costo de la acción de mejora no implantada o no realizada</w:t>
            </w:r>
            <w:r w:rsidR="005742DC">
              <w:rPr>
                <w:rFonts w:ascii="Arial" w:hAnsi="Arial" w:cs="Arial"/>
                <w:sz w:val="19"/>
                <w:szCs w:val="19"/>
                <w:lang w:val="es-MX"/>
              </w:rPr>
              <w:t>.</w:t>
            </w:r>
          </w:p>
        </w:tc>
      </w:tr>
      <w:tr w:rsidR="006A50FF" w:rsidRPr="00111326" w14:paraId="67C200F0" w14:textId="77777777" w:rsidTr="41BE2390">
        <w:trPr>
          <w:trHeight w:hRule="exact" w:val="284"/>
        </w:trPr>
        <w:tc>
          <w:tcPr>
            <w:tcW w:w="9498" w:type="dxa"/>
            <w:gridSpan w:val="3"/>
            <w:shd w:val="clear" w:color="auto" w:fill="C2D59B"/>
            <w:tcMar>
              <w:left w:w="57" w:type="dxa"/>
              <w:right w:w="57" w:type="dxa"/>
            </w:tcMar>
            <w:vAlign w:val="center"/>
          </w:tcPr>
          <w:p w14:paraId="775FFA46" w14:textId="77777777" w:rsidR="006A50FF" w:rsidRPr="00111326" w:rsidRDefault="006A50FF"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Dictamen de Accidentes Graves</w:t>
            </w:r>
          </w:p>
        </w:tc>
      </w:tr>
      <w:tr w:rsidR="006A50FF" w:rsidRPr="00111326" w14:paraId="6E57F4BC" w14:textId="77777777" w:rsidTr="41BE2390">
        <w:trPr>
          <w:trHeight w:hRule="exact" w:val="567"/>
        </w:trPr>
        <w:tc>
          <w:tcPr>
            <w:tcW w:w="4536" w:type="dxa"/>
            <w:gridSpan w:val="2"/>
            <w:shd w:val="clear" w:color="auto" w:fill="C2D59B"/>
            <w:tcMar>
              <w:left w:w="57" w:type="dxa"/>
              <w:right w:w="57" w:type="dxa"/>
            </w:tcMar>
            <w:vAlign w:val="center"/>
          </w:tcPr>
          <w:p w14:paraId="4A078FF3" w14:textId="77777777" w:rsidR="006A50FF" w:rsidRPr="00111326" w:rsidRDefault="006A50FF" w:rsidP="00DF4DC5">
            <w:pPr>
              <w:pStyle w:val="TableParagraph"/>
              <w:jc w:val="center"/>
              <w:rPr>
                <w:rFonts w:ascii="Arial" w:hAnsi="Arial" w:cs="Arial"/>
                <w:b/>
                <w:sz w:val="19"/>
                <w:szCs w:val="19"/>
                <w:lang w:val="es-MX"/>
              </w:rPr>
            </w:pPr>
            <w:r w:rsidRPr="00111326">
              <w:rPr>
                <w:rFonts w:ascii="Arial" w:hAnsi="Arial" w:cs="Arial"/>
                <w:b/>
                <w:sz w:val="19"/>
                <w:szCs w:val="19"/>
                <w:lang w:val="es-MX"/>
              </w:rPr>
              <w:t>Dictámenes de No Conformidad no atendidas en caso de Accidentes Graves</w:t>
            </w:r>
          </w:p>
        </w:tc>
        <w:tc>
          <w:tcPr>
            <w:tcW w:w="4962" w:type="dxa"/>
            <w:shd w:val="clear" w:color="auto" w:fill="C2D59B"/>
            <w:tcMar>
              <w:left w:w="57" w:type="dxa"/>
              <w:right w:w="57" w:type="dxa"/>
            </w:tcMar>
            <w:vAlign w:val="center"/>
          </w:tcPr>
          <w:p w14:paraId="7629B916" w14:textId="77777777" w:rsidR="006A50FF" w:rsidRPr="00111326" w:rsidRDefault="006A50FF"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6A50FF" w:rsidRPr="00111326" w14:paraId="22157DB5" w14:textId="77777777" w:rsidTr="41BE2390">
        <w:trPr>
          <w:trHeight w:val="786"/>
        </w:trPr>
        <w:tc>
          <w:tcPr>
            <w:tcW w:w="4536" w:type="dxa"/>
            <w:gridSpan w:val="2"/>
            <w:shd w:val="clear" w:color="auto" w:fill="auto"/>
            <w:tcMar>
              <w:left w:w="57" w:type="dxa"/>
              <w:right w:w="57" w:type="dxa"/>
            </w:tcMar>
            <w:vAlign w:val="center"/>
          </w:tcPr>
          <w:p w14:paraId="052B7EFB" w14:textId="1A9C1B24" w:rsidR="006A50FF" w:rsidRPr="00111326" w:rsidRDefault="67744C26" w:rsidP="00535E94">
            <w:pPr>
              <w:pStyle w:val="TableParagraph"/>
              <w:tabs>
                <w:tab w:val="left" w:pos="2352"/>
              </w:tabs>
              <w:jc w:val="both"/>
              <w:rPr>
                <w:rFonts w:ascii="Arial" w:hAnsi="Arial" w:cs="Arial"/>
                <w:sz w:val="19"/>
                <w:szCs w:val="19"/>
                <w:lang w:val="es-MX"/>
              </w:rPr>
            </w:pPr>
            <w:r w:rsidRPr="41BE2390">
              <w:rPr>
                <w:rFonts w:ascii="Arial" w:hAnsi="Arial" w:cs="Arial"/>
                <w:sz w:val="19"/>
                <w:szCs w:val="19"/>
                <w:lang w:val="es-MX"/>
              </w:rPr>
              <w:t>En caso</w:t>
            </w:r>
            <w:r w:rsidR="5C6CD860" w:rsidRPr="41BE2390">
              <w:rPr>
                <w:rFonts w:ascii="Arial" w:hAnsi="Arial" w:cs="Arial"/>
                <w:sz w:val="19"/>
                <w:szCs w:val="19"/>
                <w:lang w:val="es-MX"/>
              </w:rPr>
              <w:t xml:space="preserve"> de</w:t>
            </w:r>
            <w:r w:rsidRPr="41BE2390">
              <w:rPr>
                <w:rFonts w:ascii="Arial" w:hAnsi="Arial" w:cs="Arial"/>
                <w:sz w:val="19"/>
                <w:szCs w:val="19"/>
                <w:lang w:val="es-MX"/>
              </w:rPr>
              <w:t xml:space="preserve"> que un Dictamen de Accidentes Graves determine la presencia de No Conformidades no atendidas y/o Acciones Preventivas no realizadas </w:t>
            </w:r>
          </w:p>
        </w:tc>
        <w:tc>
          <w:tcPr>
            <w:tcW w:w="4962" w:type="dxa"/>
            <w:shd w:val="clear" w:color="auto" w:fill="auto"/>
            <w:tcMar>
              <w:left w:w="57" w:type="dxa"/>
              <w:right w:w="57" w:type="dxa"/>
            </w:tcMar>
            <w:vAlign w:val="center"/>
          </w:tcPr>
          <w:p w14:paraId="30788F5F" w14:textId="6590C507" w:rsidR="006A50FF" w:rsidRPr="00111326" w:rsidRDefault="2A016D91" w:rsidP="41BE2390">
            <w:pPr>
              <w:pStyle w:val="TableParagraph"/>
              <w:jc w:val="both"/>
              <w:rPr>
                <w:rFonts w:ascii="Arial" w:hAnsi="Arial" w:cs="Arial"/>
                <w:sz w:val="19"/>
                <w:szCs w:val="19"/>
                <w:lang w:val="es-MX"/>
              </w:rPr>
            </w:pPr>
            <w:r w:rsidRPr="41BE2390">
              <w:rPr>
                <w:rFonts w:ascii="Arial" w:hAnsi="Arial" w:cs="Arial"/>
                <w:sz w:val="19"/>
                <w:szCs w:val="19"/>
                <w:lang w:val="es-MX"/>
              </w:rPr>
              <w:t xml:space="preserve">Adicionalmente a la obligación de implantar o realizar la </w:t>
            </w:r>
            <w:r w:rsidR="37AA2A6B" w:rsidRPr="41BE2390">
              <w:rPr>
                <w:rFonts w:ascii="Arial" w:hAnsi="Arial" w:cs="Arial"/>
                <w:sz w:val="19"/>
                <w:szCs w:val="19"/>
                <w:lang w:val="es-MX"/>
              </w:rPr>
              <w:t>A</w:t>
            </w:r>
            <w:r w:rsidRPr="41BE2390">
              <w:rPr>
                <w:rFonts w:ascii="Arial" w:hAnsi="Arial" w:cs="Arial"/>
                <w:sz w:val="19"/>
                <w:szCs w:val="19"/>
                <w:lang w:val="es-MX"/>
              </w:rPr>
              <w:t xml:space="preserve">cción de </w:t>
            </w:r>
            <w:r w:rsidR="5CE6871F" w:rsidRPr="41BE2390">
              <w:rPr>
                <w:rFonts w:ascii="Arial" w:hAnsi="Arial" w:cs="Arial"/>
                <w:sz w:val="19"/>
                <w:szCs w:val="19"/>
                <w:lang w:val="es-MX"/>
              </w:rPr>
              <w:t>M</w:t>
            </w:r>
            <w:r w:rsidRPr="41BE2390">
              <w:rPr>
                <w:rFonts w:ascii="Arial" w:hAnsi="Arial" w:cs="Arial"/>
                <w:sz w:val="19"/>
                <w:szCs w:val="19"/>
                <w:lang w:val="es-MX"/>
              </w:rPr>
              <w:t xml:space="preserve">ejora correspondiente a las no conformidades encontradas en el registro del </w:t>
            </w:r>
            <w:r w:rsidR="19180EFA" w:rsidRPr="41BE2390">
              <w:rPr>
                <w:rFonts w:ascii="Arial" w:hAnsi="Arial" w:cs="Arial"/>
                <w:sz w:val="19"/>
                <w:szCs w:val="19"/>
                <w:lang w:val="es-MX"/>
              </w:rPr>
              <w:t>A</w:t>
            </w:r>
            <w:r w:rsidRPr="41BE2390">
              <w:rPr>
                <w:rFonts w:ascii="Arial" w:hAnsi="Arial" w:cs="Arial"/>
                <w:sz w:val="19"/>
                <w:szCs w:val="19"/>
                <w:lang w:val="es-MX"/>
              </w:rPr>
              <w:t>ccidente Grave, u</w:t>
            </w:r>
            <w:r w:rsidR="11F584C5" w:rsidRPr="41BE2390">
              <w:rPr>
                <w:rFonts w:ascii="Arial" w:hAnsi="Arial" w:cs="Arial"/>
                <w:sz w:val="19"/>
                <w:szCs w:val="19"/>
                <w:lang w:val="es-MX"/>
              </w:rPr>
              <w:t>n monto equivalente al 100% de</w:t>
            </w:r>
            <w:r w:rsidR="7CFD0BF6" w:rsidRPr="41BE2390">
              <w:rPr>
                <w:rFonts w:ascii="Arial" w:hAnsi="Arial" w:cs="Arial"/>
                <w:sz w:val="19"/>
                <w:szCs w:val="19"/>
                <w:lang w:val="es-MX"/>
              </w:rPr>
              <w:t>l valor de dichas correcciones más el valor determinado por</w:t>
            </w:r>
            <w:r w:rsidR="11F584C5" w:rsidRPr="41BE2390">
              <w:rPr>
                <w:rFonts w:ascii="Arial" w:hAnsi="Arial" w:cs="Arial"/>
                <w:sz w:val="19"/>
                <w:szCs w:val="19"/>
                <w:lang w:val="es-MX"/>
              </w:rPr>
              <w:t xml:space="preserve"> la indemnización por los daños causados en bienes y personas, aprobada por las compañías de seguros correspondientes</w:t>
            </w:r>
          </w:p>
        </w:tc>
      </w:tr>
      <w:tr w:rsidR="006A50FF" w:rsidRPr="00111326" w14:paraId="4C87DA47" w14:textId="77777777" w:rsidTr="41BE2390">
        <w:trPr>
          <w:trHeight w:hRule="exact" w:val="284"/>
        </w:trPr>
        <w:tc>
          <w:tcPr>
            <w:tcW w:w="9498" w:type="dxa"/>
            <w:gridSpan w:val="3"/>
            <w:shd w:val="clear" w:color="auto" w:fill="C2D59B"/>
            <w:tcMar>
              <w:left w:w="57" w:type="dxa"/>
              <w:right w:w="57" w:type="dxa"/>
            </w:tcMar>
            <w:vAlign w:val="center"/>
          </w:tcPr>
          <w:p w14:paraId="75FF3E0E" w14:textId="77777777" w:rsidR="006A50FF" w:rsidRPr="00111326" w:rsidRDefault="006A50FF"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lastRenderedPageBreak/>
              <w:t>Reincidencias</w:t>
            </w:r>
          </w:p>
        </w:tc>
      </w:tr>
      <w:tr w:rsidR="006A50FF" w:rsidRPr="00111326" w14:paraId="2C1B29B0" w14:textId="77777777" w:rsidTr="41BE2390">
        <w:trPr>
          <w:trHeight w:val="1245"/>
        </w:trPr>
        <w:tc>
          <w:tcPr>
            <w:tcW w:w="9498" w:type="dxa"/>
            <w:gridSpan w:val="3"/>
            <w:shd w:val="clear" w:color="auto" w:fill="auto"/>
            <w:tcMar>
              <w:left w:w="57" w:type="dxa"/>
              <w:right w:w="57" w:type="dxa"/>
            </w:tcMar>
            <w:vAlign w:val="center"/>
          </w:tcPr>
          <w:p w14:paraId="4E40C692" w14:textId="77777777" w:rsidR="006A50FF" w:rsidRPr="00111326" w:rsidRDefault="006A50FF" w:rsidP="00DF4DC5">
            <w:pPr>
              <w:pStyle w:val="TableParagraph"/>
              <w:ind w:left="421" w:hanging="421"/>
              <w:jc w:val="both"/>
              <w:rPr>
                <w:rFonts w:ascii="Arial" w:hAnsi="Arial" w:cs="Arial"/>
                <w:sz w:val="19"/>
                <w:szCs w:val="19"/>
                <w:lang w:val="es-MX"/>
              </w:rPr>
            </w:pPr>
            <w:r w:rsidRPr="00111326">
              <w:rPr>
                <w:rFonts w:ascii="Arial" w:hAnsi="Arial" w:cs="Arial"/>
                <w:sz w:val="19"/>
                <w:szCs w:val="19"/>
                <w:lang w:val="es-MX"/>
              </w:rPr>
              <w:t>(i)</w:t>
            </w:r>
            <w:r w:rsidRPr="00111326">
              <w:rPr>
                <w:rFonts w:ascii="Arial" w:hAnsi="Arial" w:cs="Arial"/>
                <w:sz w:val="19"/>
                <w:szCs w:val="19"/>
                <w:lang w:val="es-MX"/>
              </w:rPr>
              <w:tab/>
              <w:t xml:space="preserve">Independientemente que </w:t>
            </w:r>
            <w:r w:rsidR="00687E5B">
              <w:rPr>
                <w:rFonts w:ascii="Arial" w:hAnsi="Arial" w:cs="Arial"/>
                <w:sz w:val="19"/>
                <w:szCs w:val="19"/>
                <w:lang w:val="es-MX"/>
              </w:rPr>
              <w:t>el Desarrollador</w:t>
            </w:r>
            <w:r w:rsidRPr="00111326">
              <w:rPr>
                <w:rFonts w:ascii="Arial" w:hAnsi="Arial" w:cs="Arial"/>
                <w:sz w:val="19"/>
                <w:szCs w:val="19"/>
                <w:lang w:val="es-MX"/>
              </w:rPr>
              <w:t xml:space="preserve"> haya realizado el pago de las penas convencionales a que se refiere la presente Tabla de Penas Convencionales, en caso de reincidir en la no atención en tiempo y forma de cada No Conformidad en lo específico, se aplicará una pena convencional equivalente de hasta el 100% de la pena convencional que le corresponda.</w:t>
            </w:r>
          </w:p>
          <w:p w14:paraId="16DEB4AB" w14:textId="77777777" w:rsidR="006A50FF" w:rsidRPr="00111326" w:rsidRDefault="006A50FF" w:rsidP="006A50FF">
            <w:pPr>
              <w:pStyle w:val="TableParagraph"/>
              <w:rPr>
                <w:rFonts w:ascii="Arial" w:hAnsi="Arial" w:cs="Arial"/>
                <w:sz w:val="19"/>
                <w:szCs w:val="19"/>
                <w:lang w:val="es-MX"/>
              </w:rPr>
            </w:pPr>
          </w:p>
          <w:p w14:paraId="48D88163" w14:textId="77777777" w:rsidR="006A50FF" w:rsidRPr="00111326" w:rsidRDefault="006A50FF" w:rsidP="00687E5B">
            <w:pPr>
              <w:pStyle w:val="TableParagraph"/>
              <w:ind w:left="421" w:hanging="421"/>
              <w:jc w:val="both"/>
              <w:rPr>
                <w:rFonts w:ascii="Arial" w:hAnsi="Arial" w:cs="Arial"/>
                <w:sz w:val="19"/>
                <w:szCs w:val="19"/>
                <w:lang w:val="es-MX"/>
              </w:rPr>
            </w:pPr>
            <w:r w:rsidRPr="00111326">
              <w:rPr>
                <w:rFonts w:ascii="Arial" w:hAnsi="Arial" w:cs="Arial"/>
                <w:sz w:val="19"/>
                <w:szCs w:val="19"/>
                <w:lang w:val="es-MX"/>
              </w:rPr>
              <w:t>(ii)</w:t>
            </w:r>
            <w:r w:rsidRPr="00111326">
              <w:rPr>
                <w:rFonts w:ascii="Arial" w:hAnsi="Arial" w:cs="Arial"/>
                <w:sz w:val="19"/>
                <w:szCs w:val="19"/>
                <w:lang w:val="es-MX"/>
              </w:rPr>
              <w:tab/>
              <w:t xml:space="preserve">La </w:t>
            </w:r>
            <w:r w:rsidR="00DA691A">
              <w:rPr>
                <w:rFonts w:ascii="Arial" w:hAnsi="Arial" w:cs="Arial"/>
                <w:sz w:val="19"/>
                <w:szCs w:val="19"/>
                <w:lang w:val="es-MX"/>
              </w:rPr>
              <w:t>Secretaría</w:t>
            </w:r>
            <w:r w:rsidRPr="00111326">
              <w:rPr>
                <w:rFonts w:ascii="Arial" w:hAnsi="Arial" w:cs="Arial"/>
                <w:sz w:val="19"/>
                <w:szCs w:val="19"/>
                <w:lang w:val="es-MX"/>
              </w:rPr>
              <w:t xml:space="preserve"> podrá revocar la Concesión en términos de la </w:t>
            </w:r>
            <w:r w:rsidR="00687E5B">
              <w:rPr>
                <w:rFonts w:ascii="Arial" w:hAnsi="Arial" w:cs="Arial"/>
                <w:sz w:val="19"/>
                <w:szCs w:val="19"/>
                <w:lang w:val="es-MX"/>
              </w:rPr>
              <w:t>Cláusula Décima Novena del Contrato APP</w:t>
            </w:r>
          </w:p>
        </w:tc>
      </w:tr>
    </w:tbl>
    <w:p w14:paraId="0AD9C6F4" w14:textId="77777777" w:rsidR="00717246" w:rsidRPr="00111326" w:rsidRDefault="00717246" w:rsidP="00717246">
      <w:pPr>
        <w:widowControl w:val="0"/>
        <w:tabs>
          <w:tab w:val="left" w:pos="9214"/>
        </w:tabs>
        <w:spacing w:after="120"/>
        <w:ind w:left="0" w:right="0"/>
        <w:rPr>
          <w:rFonts w:ascii="Arial" w:eastAsia="Arial Narrow" w:hAnsi="Arial" w:cs="Arial"/>
        </w:rPr>
      </w:pPr>
    </w:p>
    <w:sectPr w:rsidR="00717246" w:rsidRPr="00111326" w:rsidSect="00FC0556">
      <w:headerReference w:type="default" r:id="rId11"/>
      <w:footerReference w:type="default" r:id="rId12"/>
      <w:pgSz w:w="12240" w:h="15840" w:code="1"/>
      <w:pgMar w:top="482" w:right="1418" w:bottom="363" w:left="1418" w:header="680" w:footer="4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52931" w14:textId="77777777" w:rsidR="00476EEF" w:rsidRDefault="00476EEF" w:rsidP="00AA065C">
      <w:r>
        <w:separator/>
      </w:r>
    </w:p>
  </w:endnote>
  <w:endnote w:type="continuationSeparator" w:id="0">
    <w:p w14:paraId="621274E5" w14:textId="77777777" w:rsidR="00476EEF" w:rsidRDefault="00476EEF" w:rsidP="00AA065C">
      <w:r>
        <w:continuationSeparator/>
      </w:r>
    </w:p>
  </w:endnote>
  <w:endnote w:type="continuationNotice" w:id="1">
    <w:p w14:paraId="28129350" w14:textId="77777777" w:rsidR="00476EEF" w:rsidRDefault="00476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E37C" w14:textId="77777777" w:rsidR="00790E4B" w:rsidRPr="00065147" w:rsidRDefault="00790E4B" w:rsidP="00543B36">
    <w:pPr>
      <w:pStyle w:val="Piedepgina"/>
      <w:tabs>
        <w:tab w:val="clear" w:pos="4252"/>
        <w:tab w:val="clear" w:pos="8504"/>
        <w:tab w:val="right" w:pos="5529"/>
      </w:tabs>
      <w:ind w:right="0"/>
      <w:mirrorIndents/>
      <w:jc w:val="center"/>
      <w:rPr>
        <w:rFonts w:ascii="Arial" w:hAnsi="Arial" w:cs="Arial"/>
        <w:sz w:val="12"/>
        <w:szCs w:val="16"/>
      </w:rPr>
    </w:pPr>
  </w:p>
  <w:tbl>
    <w:tblPr>
      <w:tblStyle w:val="Tablaconcuadrcula"/>
      <w:tblW w:w="0" w:type="auto"/>
      <w:tblLook w:val="04A0" w:firstRow="1" w:lastRow="0" w:firstColumn="1" w:lastColumn="0" w:noHBand="0" w:noVBand="1"/>
    </w:tblPr>
    <w:tblGrid>
      <w:gridCol w:w="3142"/>
      <w:gridCol w:w="3138"/>
      <w:gridCol w:w="3114"/>
    </w:tblGrid>
    <w:tr w:rsidR="009A370E" w:rsidRPr="001307DD" w14:paraId="70B4018C" w14:textId="77777777" w:rsidTr="002460D5">
      <w:tc>
        <w:tcPr>
          <w:tcW w:w="3596" w:type="dxa"/>
          <w:vAlign w:val="center"/>
        </w:tcPr>
        <w:p w14:paraId="24594578" w14:textId="77777777" w:rsidR="009A370E" w:rsidRPr="001307DD" w:rsidRDefault="009A370E" w:rsidP="001307DD">
          <w:pPr>
            <w:pStyle w:val="Piedepgina"/>
            <w:tabs>
              <w:tab w:val="clear" w:pos="4252"/>
              <w:tab w:val="clear" w:pos="8504"/>
              <w:tab w:val="center" w:pos="4419"/>
              <w:tab w:val="right" w:pos="8838"/>
            </w:tabs>
            <w:ind w:left="0" w:right="0"/>
            <w:jc w:val="center"/>
            <w:rPr>
              <w:rFonts w:ascii="Arial" w:hAnsi="Arial" w:cs="Arial"/>
              <w:b/>
              <w:sz w:val="16"/>
              <w:szCs w:val="20"/>
            </w:rPr>
          </w:pPr>
        </w:p>
        <w:p w14:paraId="0FCAE05F" w14:textId="55B794F7" w:rsidR="009A370E" w:rsidRPr="001307DD" w:rsidRDefault="009A370E" w:rsidP="001307DD">
          <w:pPr>
            <w:pStyle w:val="Piedepgina"/>
            <w:tabs>
              <w:tab w:val="clear" w:pos="4252"/>
              <w:tab w:val="clear" w:pos="8504"/>
              <w:tab w:val="center" w:pos="4419"/>
              <w:tab w:val="right" w:pos="8838"/>
            </w:tabs>
            <w:ind w:left="0" w:right="0"/>
            <w:jc w:val="center"/>
            <w:rPr>
              <w:rFonts w:ascii="Arial" w:hAnsi="Arial" w:cs="Arial"/>
              <w:b/>
              <w:sz w:val="16"/>
              <w:szCs w:val="20"/>
            </w:rPr>
          </w:pPr>
          <w:r w:rsidRPr="001307DD">
            <w:rPr>
              <w:rFonts w:ascii="Arial" w:hAnsi="Arial" w:cs="Arial"/>
              <w:b/>
              <w:sz w:val="16"/>
              <w:szCs w:val="20"/>
            </w:rPr>
            <w:t xml:space="preserve">ANEXO </w:t>
          </w:r>
          <w:r w:rsidR="001307DD">
            <w:rPr>
              <w:rFonts w:ascii="Arial" w:hAnsi="Arial" w:cs="Arial"/>
              <w:b/>
              <w:sz w:val="16"/>
              <w:szCs w:val="20"/>
            </w:rPr>
            <w:t>10. Apartado 10E</w:t>
          </w:r>
        </w:p>
        <w:p w14:paraId="750E4379" w14:textId="77777777" w:rsidR="009A370E" w:rsidRPr="001307DD" w:rsidRDefault="009A370E" w:rsidP="001307DD">
          <w:pPr>
            <w:pStyle w:val="Piedepgina"/>
            <w:tabs>
              <w:tab w:val="clear" w:pos="4252"/>
              <w:tab w:val="clear" w:pos="8504"/>
              <w:tab w:val="center" w:pos="4419"/>
              <w:tab w:val="right" w:pos="8838"/>
            </w:tabs>
            <w:ind w:left="0" w:right="0"/>
            <w:jc w:val="center"/>
            <w:rPr>
              <w:rFonts w:ascii="Arial" w:hAnsi="Arial" w:cs="Arial"/>
              <w:b/>
              <w:sz w:val="16"/>
              <w:szCs w:val="20"/>
            </w:rPr>
          </w:pPr>
        </w:p>
      </w:tc>
      <w:tc>
        <w:tcPr>
          <w:tcW w:w="3597" w:type="dxa"/>
          <w:vAlign w:val="center"/>
        </w:tcPr>
        <w:p w14:paraId="3F3F642E" w14:textId="77777777" w:rsidR="009A370E" w:rsidRPr="001307DD" w:rsidRDefault="009A370E" w:rsidP="001307DD">
          <w:pPr>
            <w:pStyle w:val="Piedepgina"/>
            <w:tabs>
              <w:tab w:val="clear" w:pos="4252"/>
              <w:tab w:val="clear" w:pos="8504"/>
              <w:tab w:val="center" w:pos="4419"/>
              <w:tab w:val="right" w:pos="8838"/>
            </w:tabs>
            <w:ind w:left="0" w:right="0"/>
            <w:jc w:val="center"/>
            <w:rPr>
              <w:rFonts w:ascii="Arial" w:hAnsi="Arial" w:cs="Arial"/>
              <w:b/>
              <w:sz w:val="16"/>
              <w:szCs w:val="20"/>
            </w:rPr>
          </w:pPr>
          <w:r w:rsidRPr="001307DD">
            <w:rPr>
              <w:rFonts w:ascii="Arial" w:hAnsi="Arial" w:cs="Arial"/>
              <w:b/>
              <w:sz w:val="16"/>
              <w:szCs w:val="20"/>
            </w:rPr>
            <w:t>Anexos del Contrato</w:t>
          </w:r>
        </w:p>
      </w:tc>
      <w:tc>
        <w:tcPr>
          <w:tcW w:w="3597" w:type="dxa"/>
          <w:vAlign w:val="center"/>
        </w:tcPr>
        <w:p w14:paraId="7DF30FD9" w14:textId="3DBF19FF" w:rsidR="009A370E" w:rsidRPr="001307DD" w:rsidRDefault="009A370E" w:rsidP="001307DD">
          <w:pPr>
            <w:pStyle w:val="Piedepgina"/>
            <w:tabs>
              <w:tab w:val="clear" w:pos="4252"/>
              <w:tab w:val="clear" w:pos="8504"/>
              <w:tab w:val="center" w:pos="4419"/>
              <w:tab w:val="right" w:pos="8838"/>
            </w:tabs>
            <w:ind w:left="0" w:right="0"/>
            <w:jc w:val="center"/>
            <w:rPr>
              <w:rFonts w:ascii="Arial" w:hAnsi="Arial" w:cs="Arial"/>
              <w:b/>
              <w:sz w:val="16"/>
              <w:szCs w:val="20"/>
            </w:rPr>
          </w:pPr>
          <w:r w:rsidRPr="001307DD">
            <w:rPr>
              <w:rFonts w:ascii="Arial" w:hAnsi="Arial" w:cs="Arial"/>
              <w:b/>
              <w:sz w:val="16"/>
              <w:szCs w:val="20"/>
            </w:rPr>
            <w:t xml:space="preserve">Página </w:t>
          </w:r>
          <w:r w:rsidRPr="001307DD">
            <w:rPr>
              <w:rFonts w:ascii="Arial" w:hAnsi="Arial" w:cs="Arial"/>
              <w:b/>
              <w:sz w:val="16"/>
              <w:szCs w:val="20"/>
            </w:rPr>
            <w:fldChar w:fldCharType="begin"/>
          </w:r>
          <w:r w:rsidRPr="001307DD">
            <w:rPr>
              <w:rFonts w:ascii="Arial" w:hAnsi="Arial" w:cs="Arial"/>
              <w:b/>
              <w:sz w:val="16"/>
              <w:szCs w:val="20"/>
            </w:rPr>
            <w:instrText>PAGE  \* Arabic  \* MERGEFORMAT</w:instrText>
          </w:r>
          <w:r w:rsidRPr="001307DD">
            <w:rPr>
              <w:rFonts w:ascii="Arial" w:hAnsi="Arial" w:cs="Arial"/>
              <w:b/>
              <w:sz w:val="16"/>
              <w:szCs w:val="20"/>
            </w:rPr>
            <w:fldChar w:fldCharType="separate"/>
          </w:r>
          <w:r w:rsidRPr="001307DD">
            <w:rPr>
              <w:rFonts w:ascii="Arial" w:hAnsi="Arial" w:cs="Arial"/>
              <w:b/>
              <w:sz w:val="16"/>
              <w:szCs w:val="20"/>
            </w:rPr>
            <w:t>1</w:t>
          </w:r>
          <w:r w:rsidRPr="001307DD">
            <w:rPr>
              <w:rFonts w:ascii="Arial" w:hAnsi="Arial" w:cs="Arial"/>
              <w:b/>
              <w:sz w:val="16"/>
              <w:szCs w:val="20"/>
            </w:rPr>
            <w:fldChar w:fldCharType="end"/>
          </w:r>
          <w:r w:rsidRPr="001307DD">
            <w:rPr>
              <w:rFonts w:ascii="Arial" w:hAnsi="Arial" w:cs="Arial"/>
              <w:b/>
              <w:sz w:val="16"/>
              <w:szCs w:val="20"/>
            </w:rPr>
            <w:t xml:space="preserve"> de </w:t>
          </w:r>
          <w:r w:rsidR="00B15478">
            <w:rPr>
              <w:rFonts w:ascii="Arial" w:hAnsi="Arial" w:cs="Arial"/>
              <w:b/>
              <w:sz w:val="16"/>
              <w:szCs w:val="20"/>
            </w:rPr>
            <w:t>18</w:t>
          </w:r>
        </w:p>
      </w:tc>
    </w:tr>
  </w:tbl>
  <w:p w14:paraId="1DA6542E" w14:textId="77777777" w:rsidR="00790E4B" w:rsidRDefault="00790E4B" w:rsidP="009A370E">
    <w:pPr>
      <w:pStyle w:val="Piedepgina"/>
      <w:tabs>
        <w:tab w:val="clear" w:pos="4252"/>
        <w:tab w:val="clear" w:pos="8504"/>
        <w:tab w:val="right" w:pos="5529"/>
      </w:tabs>
      <w:ind w:left="0" w:right="0"/>
      <w:mirrorIndent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834DC" w14:textId="77777777" w:rsidR="00476EEF" w:rsidRDefault="00476EEF" w:rsidP="00AA065C">
      <w:r>
        <w:separator/>
      </w:r>
    </w:p>
  </w:footnote>
  <w:footnote w:type="continuationSeparator" w:id="0">
    <w:p w14:paraId="33CB9B0E" w14:textId="77777777" w:rsidR="00476EEF" w:rsidRDefault="00476EEF" w:rsidP="00AA065C">
      <w:r>
        <w:continuationSeparator/>
      </w:r>
    </w:p>
  </w:footnote>
  <w:footnote w:type="continuationNotice" w:id="1">
    <w:p w14:paraId="497F8B24" w14:textId="77777777" w:rsidR="00476EEF" w:rsidRDefault="00476E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790E4B" w:rsidRPr="00C85237" w14:paraId="1440A3E0" w14:textId="77777777" w:rsidTr="1A40A96A">
      <w:trPr>
        <w:jc w:val="center"/>
      </w:trPr>
      <w:tc>
        <w:tcPr>
          <w:tcW w:w="2547" w:type="dxa"/>
          <w:vAlign w:val="center"/>
        </w:tcPr>
        <w:p w14:paraId="4B1F511A" w14:textId="77777777" w:rsidR="00790E4B" w:rsidRPr="00C85237" w:rsidRDefault="00476EEF" w:rsidP="00790E4B">
          <w:pPr>
            <w:pStyle w:val="Encabezado"/>
            <w:ind w:left="-52"/>
            <w:jc w:val="center"/>
          </w:pPr>
          <w:r w:rsidRPr="00C85237">
            <w:rPr>
              <w:noProof/>
            </w:rPr>
            <w:object w:dxaOrig="2220" w:dyaOrig="2580" w14:anchorId="3D91C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pt;height:53.4pt;mso-width-percent:0;mso-height-percent:0;mso-width-percent:0;mso-height-percent:0">
                <v:imagedata r:id="rId1" o:title=""/>
              </v:shape>
              <o:OLEObject Type="Embed" ProgID="PBrush" ShapeID="_x0000_i1025" DrawAspect="Content" ObjectID="_1644931484" r:id="rId2"/>
            </w:object>
          </w:r>
        </w:p>
      </w:tc>
      <w:tc>
        <w:tcPr>
          <w:tcW w:w="4120" w:type="dxa"/>
          <w:vAlign w:val="center"/>
        </w:tcPr>
        <w:p w14:paraId="65FB80DA" w14:textId="77777777" w:rsidR="00790E4B" w:rsidRPr="00C85237" w:rsidRDefault="00790E4B" w:rsidP="00790E4B">
          <w:pPr>
            <w:pStyle w:val="Encabezado"/>
            <w:ind w:left="-57" w:right="-2"/>
            <w:jc w:val="center"/>
            <w:rPr>
              <w:rFonts w:ascii="Arial" w:hAnsi="Arial" w:cs="Arial"/>
              <w:b/>
              <w:sz w:val="16"/>
            </w:rPr>
          </w:pPr>
          <w:r w:rsidRPr="00C85237">
            <w:rPr>
              <w:rFonts w:ascii="Arial" w:hAnsi="Arial" w:cs="Arial"/>
              <w:b/>
              <w:sz w:val="16"/>
            </w:rPr>
            <w:t>PROYECTO APP</w:t>
          </w:r>
        </w:p>
        <w:p w14:paraId="32D18113" w14:textId="77777777" w:rsidR="00790E4B" w:rsidRPr="00C85237" w:rsidRDefault="00790E4B" w:rsidP="00790E4B">
          <w:pPr>
            <w:pStyle w:val="TableParagraph"/>
            <w:jc w:val="center"/>
            <w:rPr>
              <w:b/>
              <w:sz w:val="16"/>
              <w:lang w:val="es-MX"/>
            </w:rPr>
          </w:pPr>
          <w:r w:rsidRPr="00C85237">
            <w:rPr>
              <w:b/>
              <w:sz w:val="16"/>
              <w:lang w:val="es-MX"/>
            </w:rPr>
            <w:t>“</w:t>
          </w:r>
          <w:bookmarkStart w:id="19" w:name="_Hlk23934884"/>
          <w:r>
            <w:rPr>
              <w:b/>
              <w:sz w:val="16"/>
              <w:lang w:val="es-MX"/>
            </w:rPr>
            <w:t>Carretera</w:t>
          </w:r>
          <w:bookmarkStart w:id="20" w:name="_Hlk23940043"/>
          <w:r>
            <w:rPr>
              <w:b/>
              <w:sz w:val="16"/>
              <w:lang w:val="es-MX"/>
            </w:rPr>
            <w:t xml:space="preserve"> </w:t>
          </w:r>
          <w:r w:rsidRPr="00C85237">
            <w:rPr>
              <w:b/>
              <w:sz w:val="16"/>
              <w:lang w:val="es-MX"/>
            </w:rPr>
            <w:t xml:space="preserve">Real del Monte – Entronque </w:t>
          </w:r>
          <w:bookmarkEnd w:id="19"/>
          <w:bookmarkEnd w:id="20"/>
          <w:r w:rsidRPr="00C85237">
            <w:rPr>
              <w:b/>
              <w:sz w:val="16"/>
              <w:lang w:val="es-MX"/>
            </w:rPr>
            <w:t>Huasca”</w:t>
          </w:r>
        </w:p>
        <w:p w14:paraId="19A6976A" w14:textId="5B82B14F" w:rsidR="00790E4B" w:rsidRPr="00C85237" w:rsidRDefault="00790E4B" w:rsidP="00790E4B">
          <w:pPr>
            <w:pStyle w:val="TableParagraph"/>
            <w:jc w:val="center"/>
            <w:rPr>
              <w:lang w:val="es-MX"/>
            </w:rPr>
          </w:pPr>
          <w:r w:rsidRPr="00C85237">
            <w:rPr>
              <w:b/>
              <w:sz w:val="16"/>
              <w:lang w:val="es-MX"/>
            </w:rPr>
            <w:t xml:space="preserve">Concurso Público No. </w:t>
          </w:r>
          <w:r w:rsidR="000F6F41" w:rsidRPr="00FB61BD">
            <w:rPr>
              <w:b/>
              <w:sz w:val="16"/>
              <w:lang w:val="es-MX"/>
            </w:rPr>
            <w:t>APP-913005997-E4-2020</w:t>
          </w:r>
        </w:p>
      </w:tc>
      <w:tc>
        <w:tcPr>
          <w:tcW w:w="3346" w:type="dxa"/>
          <w:vAlign w:val="center"/>
        </w:tcPr>
        <w:p w14:paraId="65F9C3DC" w14:textId="77777777" w:rsidR="00790E4B" w:rsidRPr="00C85237" w:rsidRDefault="1A40A96A" w:rsidP="00790E4B">
          <w:pPr>
            <w:pStyle w:val="TableParagraph"/>
            <w:jc w:val="center"/>
            <w:rPr>
              <w:lang w:val="es-MX"/>
            </w:rPr>
          </w:pPr>
          <w:r>
            <w:rPr>
              <w:noProof/>
            </w:rPr>
            <w:drawing>
              <wp:inline distT="0" distB="0" distL="0" distR="0" wp14:anchorId="24B862EF" wp14:editId="2B2C8C56">
                <wp:extent cx="1952625" cy="514350"/>
                <wp:effectExtent l="0" t="0" r="9525" b="0"/>
                <wp:docPr id="181740100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5023141B" w14:textId="77777777" w:rsidR="00790E4B" w:rsidRDefault="00790E4B"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28C12B1F"/>
    <w:multiLevelType w:val="hybridMultilevel"/>
    <w:tmpl w:val="08DC624E"/>
    <w:lvl w:ilvl="0" w:tplc="D5EA33DC">
      <w:numFmt w:val="bullet"/>
      <w:lvlText w:val=""/>
      <w:lvlJc w:val="left"/>
      <w:pPr>
        <w:ind w:left="463" w:hanging="360"/>
      </w:pPr>
      <w:rPr>
        <w:rFonts w:ascii="Symbol" w:eastAsia="Symbol" w:hAnsi="Symbol" w:cs="Symbol" w:hint="default"/>
        <w:w w:val="99"/>
        <w:sz w:val="20"/>
        <w:szCs w:val="20"/>
      </w:rPr>
    </w:lvl>
    <w:lvl w:ilvl="1" w:tplc="ECF87C1E">
      <w:numFmt w:val="bullet"/>
      <w:lvlText w:val="•"/>
      <w:lvlJc w:val="left"/>
      <w:pPr>
        <w:ind w:left="597" w:hanging="360"/>
      </w:pPr>
      <w:rPr>
        <w:rFonts w:hint="default"/>
      </w:rPr>
    </w:lvl>
    <w:lvl w:ilvl="2" w:tplc="EF38DB00">
      <w:numFmt w:val="bullet"/>
      <w:lvlText w:val="•"/>
      <w:lvlJc w:val="left"/>
      <w:pPr>
        <w:ind w:left="734" w:hanging="360"/>
      </w:pPr>
      <w:rPr>
        <w:rFonts w:hint="default"/>
      </w:rPr>
    </w:lvl>
    <w:lvl w:ilvl="3" w:tplc="44725EC0">
      <w:numFmt w:val="bullet"/>
      <w:lvlText w:val="•"/>
      <w:lvlJc w:val="left"/>
      <w:pPr>
        <w:ind w:left="872" w:hanging="360"/>
      </w:pPr>
      <w:rPr>
        <w:rFonts w:hint="default"/>
      </w:rPr>
    </w:lvl>
    <w:lvl w:ilvl="4" w:tplc="5B2AD884">
      <w:numFmt w:val="bullet"/>
      <w:lvlText w:val="•"/>
      <w:lvlJc w:val="left"/>
      <w:pPr>
        <w:ind w:left="1009" w:hanging="360"/>
      </w:pPr>
      <w:rPr>
        <w:rFonts w:hint="default"/>
      </w:rPr>
    </w:lvl>
    <w:lvl w:ilvl="5" w:tplc="D31A33DA">
      <w:numFmt w:val="bullet"/>
      <w:lvlText w:val="•"/>
      <w:lvlJc w:val="left"/>
      <w:pPr>
        <w:ind w:left="1146" w:hanging="360"/>
      </w:pPr>
      <w:rPr>
        <w:rFonts w:hint="default"/>
      </w:rPr>
    </w:lvl>
    <w:lvl w:ilvl="6" w:tplc="81FAD0E2">
      <w:numFmt w:val="bullet"/>
      <w:lvlText w:val="•"/>
      <w:lvlJc w:val="left"/>
      <w:pPr>
        <w:ind w:left="1284" w:hanging="360"/>
      </w:pPr>
      <w:rPr>
        <w:rFonts w:hint="default"/>
      </w:rPr>
    </w:lvl>
    <w:lvl w:ilvl="7" w:tplc="078AB540">
      <w:numFmt w:val="bullet"/>
      <w:lvlText w:val="•"/>
      <w:lvlJc w:val="left"/>
      <w:pPr>
        <w:ind w:left="1421" w:hanging="360"/>
      </w:pPr>
      <w:rPr>
        <w:rFonts w:hint="default"/>
      </w:rPr>
    </w:lvl>
    <w:lvl w:ilvl="8" w:tplc="F864B28E">
      <w:numFmt w:val="bullet"/>
      <w:lvlText w:val="•"/>
      <w:lvlJc w:val="left"/>
      <w:pPr>
        <w:ind w:left="1558" w:hanging="360"/>
      </w:pPr>
      <w:rPr>
        <w:rFonts w:hint="default"/>
      </w:rPr>
    </w:lvl>
  </w:abstractNum>
  <w:abstractNum w:abstractNumId="11" w15:restartNumberingAfterBreak="0">
    <w:nsid w:val="4C5C2616"/>
    <w:multiLevelType w:val="hybridMultilevel"/>
    <w:tmpl w:val="97B68F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E850454"/>
    <w:multiLevelType w:val="hybridMultilevel"/>
    <w:tmpl w:val="752C793C"/>
    <w:lvl w:ilvl="0" w:tplc="72745F54">
      <w:numFmt w:val="bullet"/>
      <w:lvlText w:val=""/>
      <w:lvlJc w:val="left"/>
      <w:pPr>
        <w:ind w:left="508" w:hanging="300"/>
      </w:pPr>
      <w:rPr>
        <w:rFonts w:ascii="Symbol" w:eastAsia="Symbol" w:hAnsi="Symbol" w:cs="Symbol" w:hint="default"/>
        <w:w w:val="99"/>
        <w:sz w:val="20"/>
        <w:szCs w:val="20"/>
      </w:rPr>
    </w:lvl>
    <w:lvl w:ilvl="1" w:tplc="947E5506">
      <w:numFmt w:val="bullet"/>
      <w:lvlText w:val="•"/>
      <w:lvlJc w:val="left"/>
      <w:pPr>
        <w:ind w:left="628" w:hanging="300"/>
      </w:pPr>
      <w:rPr>
        <w:rFonts w:hint="default"/>
      </w:rPr>
    </w:lvl>
    <w:lvl w:ilvl="2" w:tplc="4164FB40">
      <w:numFmt w:val="bullet"/>
      <w:lvlText w:val="•"/>
      <w:lvlJc w:val="left"/>
      <w:pPr>
        <w:ind w:left="757" w:hanging="300"/>
      </w:pPr>
      <w:rPr>
        <w:rFonts w:hint="default"/>
      </w:rPr>
    </w:lvl>
    <w:lvl w:ilvl="3" w:tplc="71542FD2">
      <w:numFmt w:val="bullet"/>
      <w:lvlText w:val="•"/>
      <w:lvlJc w:val="left"/>
      <w:pPr>
        <w:ind w:left="885" w:hanging="300"/>
      </w:pPr>
      <w:rPr>
        <w:rFonts w:hint="default"/>
      </w:rPr>
    </w:lvl>
    <w:lvl w:ilvl="4" w:tplc="D252449A">
      <w:numFmt w:val="bullet"/>
      <w:lvlText w:val="•"/>
      <w:lvlJc w:val="left"/>
      <w:pPr>
        <w:ind w:left="1014" w:hanging="300"/>
      </w:pPr>
      <w:rPr>
        <w:rFonts w:hint="default"/>
      </w:rPr>
    </w:lvl>
    <w:lvl w:ilvl="5" w:tplc="5D98136C">
      <w:numFmt w:val="bullet"/>
      <w:lvlText w:val="•"/>
      <w:lvlJc w:val="left"/>
      <w:pPr>
        <w:ind w:left="1142" w:hanging="300"/>
      </w:pPr>
      <w:rPr>
        <w:rFonts w:hint="default"/>
      </w:rPr>
    </w:lvl>
    <w:lvl w:ilvl="6" w:tplc="65B415C4">
      <w:numFmt w:val="bullet"/>
      <w:lvlText w:val="•"/>
      <w:lvlJc w:val="left"/>
      <w:pPr>
        <w:ind w:left="1271" w:hanging="300"/>
      </w:pPr>
      <w:rPr>
        <w:rFonts w:hint="default"/>
      </w:rPr>
    </w:lvl>
    <w:lvl w:ilvl="7" w:tplc="482654E6">
      <w:numFmt w:val="bullet"/>
      <w:lvlText w:val="•"/>
      <w:lvlJc w:val="left"/>
      <w:pPr>
        <w:ind w:left="1399" w:hanging="300"/>
      </w:pPr>
      <w:rPr>
        <w:rFonts w:hint="default"/>
      </w:rPr>
    </w:lvl>
    <w:lvl w:ilvl="8" w:tplc="6C26731A">
      <w:numFmt w:val="bullet"/>
      <w:lvlText w:val="•"/>
      <w:lvlJc w:val="left"/>
      <w:pPr>
        <w:ind w:left="1528" w:hanging="300"/>
      </w:pPr>
      <w:rPr>
        <w:rFonts w:hint="default"/>
      </w:rPr>
    </w:lvl>
  </w:abstractNum>
  <w:abstractNum w:abstractNumId="13" w15:restartNumberingAfterBreak="0">
    <w:nsid w:val="574C4AA0"/>
    <w:multiLevelType w:val="hybridMultilevel"/>
    <w:tmpl w:val="1D4A0288"/>
    <w:lvl w:ilvl="0" w:tplc="6AE40C7A">
      <w:numFmt w:val="bullet"/>
      <w:lvlText w:val=""/>
      <w:lvlJc w:val="left"/>
      <w:pPr>
        <w:ind w:left="508" w:hanging="300"/>
      </w:pPr>
      <w:rPr>
        <w:rFonts w:ascii="Symbol" w:eastAsia="Symbol" w:hAnsi="Symbol" w:cs="Symbol" w:hint="default"/>
        <w:w w:val="99"/>
        <w:sz w:val="20"/>
        <w:szCs w:val="20"/>
      </w:rPr>
    </w:lvl>
    <w:lvl w:ilvl="1" w:tplc="E76A6ECC">
      <w:numFmt w:val="bullet"/>
      <w:lvlText w:val="•"/>
      <w:lvlJc w:val="left"/>
      <w:pPr>
        <w:ind w:left="628" w:hanging="300"/>
      </w:pPr>
      <w:rPr>
        <w:rFonts w:hint="default"/>
      </w:rPr>
    </w:lvl>
    <w:lvl w:ilvl="2" w:tplc="F776200C">
      <w:numFmt w:val="bullet"/>
      <w:lvlText w:val="•"/>
      <w:lvlJc w:val="left"/>
      <w:pPr>
        <w:ind w:left="757" w:hanging="300"/>
      </w:pPr>
      <w:rPr>
        <w:rFonts w:hint="default"/>
      </w:rPr>
    </w:lvl>
    <w:lvl w:ilvl="3" w:tplc="AD0A045A">
      <w:numFmt w:val="bullet"/>
      <w:lvlText w:val="•"/>
      <w:lvlJc w:val="left"/>
      <w:pPr>
        <w:ind w:left="885" w:hanging="300"/>
      </w:pPr>
      <w:rPr>
        <w:rFonts w:hint="default"/>
      </w:rPr>
    </w:lvl>
    <w:lvl w:ilvl="4" w:tplc="712877C2">
      <w:numFmt w:val="bullet"/>
      <w:lvlText w:val="•"/>
      <w:lvlJc w:val="left"/>
      <w:pPr>
        <w:ind w:left="1014" w:hanging="300"/>
      </w:pPr>
      <w:rPr>
        <w:rFonts w:hint="default"/>
      </w:rPr>
    </w:lvl>
    <w:lvl w:ilvl="5" w:tplc="D9A2C0E6">
      <w:numFmt w:val="bullet"/>
      <w:lvlText w:val="•"/>
      <w:lvlJc w:val="left"/>
      <w:pPr>
        <w:ind w:left="1142" w:hanging="300"/>
      </w:pPr>
      <w:rPr>
        <w:rFonts w:hint="default"/>
      </w:rPr>
    </w:lvl>
    <w:lvl w:ilvl="6" w:tplc="D9541AF0">
      <w:numFmt w:val="bullet"/>
      <w:lvlText w:val="•"/>
      <w:lvlJc w:val="left"/>
      <w:pPr>
        <w:ind w:left="1271" w:hanging="300"/>
      </w:pPr>
      <w:rPr>
        <w:rFonts w:hint="default"/>
      </w:rPr>
    </w:lvl>
    <w:lvl w:ilvl="7" w:tplc="E968D79E">
      <w:numFmt w:val="bullet"/>
      <w:lvlText w:val="•"/>
      <w:lvlJc w:val="left"/>
      <w:pPr>
        <w:ind w:left="1399" w:hanging="300"/>
      </w:pPr>
      <w:rPr>
        <w:rFonts w:hint="default"/>
      </w:rPr>
    </w:lvl>
    <w:lvl w:ilvl="8" w:tplc="61044104">
      <w:numFmt w:val="bullet"/>
      <w:lvlText w:val="•"/>
      <w:lvlJc w:val="left"/>
      <w:pPr>
        <w:ind w:left="1528" w:hanging="300"/>
      </w:pPr>
      <w:rPr>
        <w:rFonts w:hint="default"/>
      </w:rPr>
    </w:lvl>
  </w:abstractNum>
  <w:abstractNum w:abstractNumId="14" w15:restartNumberingAfterBreak="0">
    <w:nsid w:val="7EC94710"/>
    <w:multiLevelType w:val="hybridMultilevel"/>
    <w:tmpl w:val="EB9E8E38"/>
    <w:lvl w:ilvl="0" w:tplc="8A567E0E">
      <w:numFmt w:val="bullet"/>
      <w:lvlText w:val=""/>
      <w:lvlJc w:val="left"/>
      <w:pPr>
        <w:ind w:left="463" w:hanging="360"/>
      </w:pPr>
      <w:rPr>
        <w:rFonts w:ascii="Symbol" w:eastAsia="Symbol" w:hAnsi="Symbol" w:cs="Symbol" w:hint="default"/>
        <w:w w:val="99"/>
        <w:sz w:val="20"/>
        <w:szCs w:val="20"/>
      </w:rPr>
    </w:lvl>
    <w:lvl w:ilvl="1" w:tplc="79AE9A9C">
      <w:numFmt w:val="bullet"/>
      <w:lvlText w:val="•"/>
      <w:lvlJc w:val="left"/>
      <w:pPr>
        <w:ind w:left="597" w:hanging="360"/>
      </w:pPr>
      <w:rPr>
        <w:rFonts w:hint="default"/>
      </w:rPr>
    </w:lvl>
    <w:lvl w:ilvl="2" w:tplc="ED2C4C66">
      <w:numFmt w:val="bullet"/>
      <w:lvlText w:val="•"/>
      <w:lvlJc w:val="left"/>
      <w:pPr>
        <w:ind w:left="734" w:hanging="360"/>
      </w:pPr>
      <w:rPr>
        <w:rFonts w:hint="default"/>
      </w:rPr>
    </w:lvl>
    <w:lvl w:ilvl="3" w:tplc="46BAADF0">
      <w:numFmt w:val="bullet"/>
      <w:lvlText w:val="•"/>
      <w:lvlJc w:val="left"/>
      <w:pPr>
        <w:ind w:left="872" w:hanging="360"/>
      </w:pPr>
      <w:rPr>
        <w:rFonts w:hint="default"/>
      </w:rPr>
    </w:lvl>
    <w:lvl w:ilvl="4" w:tplc="68F4D286">
      <w:numFmt w:val="bullet"/>
      <w:lvlText w:val="•"/>
      <w:lvlJc w:val="left"/>
      <w:pPr>
        <w:ind w:left="1009" w:hanging="360"/>
      </w:pPr>
      <w:rPr>
        <w:rFonts w:hint="default"/>
      </w:rPr>
    </w:lvl>
    <w:lvl w:ilvl="5" w:tplc="1A825C6C">
      <w:numFmt w:val="bullet"/>
      <w:lvlText w:val="•"/>
      <w:lvlJc w:val="left"/>
      <w:pPr>
        <w:ind w:left="1146" w:hanging="360"/>
      </w:pPr>
      <w:rPr>
        <w:rFonts w:hint="default"/>
      </w:rPr>
    </w:lvl>
    <w:lvl w:ilvl="6" w:tplc="F5209154">
      <w:numFmt w:val="bullet"/>
      <w:lvlText w:val="•"/>
      <w:lvlJc w:val="left"/>
      <w:pPr>
        <w:ind w:left="1284" w:hanging="360"/>
      </w:pPr>
      <w:rPr>
        <w:rFonts w:hint="default"/>
      </w:rPr>
    </w:lvl>
    <w:lvl w:ilvl="7" w:tplc="E2BE182E">
      <w:numFmt w:val="bullet"/>
      <w:lvlText w:val="•"/>
      <w:lvlJc w:val="left"/>
      <w:pPr>
        <w:ind w:left="1421" w:hanging="360"/>
      </w:pPr>
      <w:rPr>
        <w:rFonts w:hint="default"/>
      </w:rPr>
    </w:lvl>
    <w:lvl w:ilvl="8" w:tplc="ED00D964">
      <w:numFmt w:val="bullet"/>
      <w:lvlText w:val="•"/>
      <w:lvlJc w:val="left"/>
      <w:pPr>
        <w:ind w:left="1558" w:hanging="36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3"/>
  </w:num>
  <w:num w:numId="14">
    <w:abstractNumId w:val="10"/>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186D"/>
    <w:rsid w:val="000241E2"/>
    <w:rsid w:val="00033F1D"/>
    <w:rsid w:val="00036167"/>
    <w:rsid w:val="00037807"/>
    <w:rsid w:val="00037E14"/>
    <w:rsid w:val="00041AC1"/>
    <w:rsid w:val="00044EA7"/>
    <w:rsid w:val="0004616E"/>
    <w:rsid w:val="000464BC"/>
    <w:rsid w:val="00053F90"/>
    <w:rsid w:val="00054A81"/>
    <w:rsid w:val="0005711A"/>
    <w:rsid w:val="00064306"/>
    <w:rsid w:val="00067219"/>
    <w:rsid w:val="00070340"/>
    <w:rsid w:val="00073C53"/>
    <w:rsid w:val="000771CF"/>
    <w:rsid w:val="00086586"/>
    <w:rsid w:val="00087571"/>
    <w:rsid w:val="0009097C"/>
    <w:rsid w:val="00093DE2"/>
    <w:rsid w:val="0009619A"/>
    <w:rsid w:val="000979BE"/>
    <w:rsid w:val="000A0B88"/>
    <w:rsid w:val="000A0E1C"/>
    <w:rsid w:val="000A24A4"/>
    <w:rsid w:val="000C1C40"/>
    <w:rsid w:val="000C2C25"/>
    <w:rsid w:val="000D3817"/>
    <w:rsid w:val="000D5549"/>
    <w:rsid w:val="000D5E8B"/>
    <w:rsid w:val="000E000A"/>
    <w:rsid w:val="000E6FD2"/>
    <w:rsid w:val="000F15AA"/>
    <w:rsid w:val="000F1614"/>
    <w:rsid w:val="000F1D9A"/>
    <w:rsid w:val="000F6F41"/>
    <w:rsid w:val="00103412"/>
    <w:rsid w:val="0011011A"/>
    <w:rsid w:val="00111326"/>
    <w:rsid w:val="00121884"/>
    <w:rsid w:val="001231D8"/>
    <w:rsid w:val="00125B8B"/>
    <w:rsid w:val="001307DD"/>
    <w:rsid w:val="001435E1"/>
    <w:rsid w:val="00147A9C"/>
    <w:rsid w:val="0015658A"/>
    <w:rsid w:val="00160D34"/>
    <w:rsid w:val="00162AB4"/>
    <w:rsid w:val="0016475D"/>
    <w:rsid w:val="00173AC4"/>
    <w:rsid w:val="001754BE"/>
    <w:rsid w:val="00181C7B"/>
    <w:rsid w:val="00185EFB"/>
    <w:rsid w:val="00187B84"/>
    <w:rsid w:val="0019441B"/>
    <w:rsid w:val="0019718D"/>
    <w:rsid w:val="00197679"/>
    <w:rsid w:val="001B01AE"/>
    <w:rsid w:val="001B797F"/>
    <w:rsid w:val="001C1034"/>
    <w:rsid w:val="001C2FC3"/>
    <w:rsid w:val="001C387A"/>
    <w:rsid w:val="001D1196"/>
    <w:rsid w:val="001E3E5F"/>
    <w:rsid w:val="001F0E03"/>
    <w:rsid w:val="001F5A64"/>
    <w:rsid w:val="00201AB3"/>
    <w:rsid w:val="00212966"/>
    <w:rsid w:val="002150EF"/>
    <w:rsid w:val="0023525C"/>
    <w:rsid w:val="00235A35"/>
    <w:rsid w:val="00237750"/>
    <w:rsid w:val="002425AE"/>
    <w:rsid w:val="00242919"/>
    <w:rsid w:val="00245019"/>
    <w:rsid w:val="00264903"/>
    <w:rsid w:val="00264DA2"/>
    <w:rsid w:val="00270C11"/>
    <w:rsid w:val="00274937"/>
    <w:rsid w:val="002770EE"/>
    <w:rsid w:val="00295F18"/>
    <w:rsid w:val="00296AA1"/>
    <w:rsid w:val="002A66A9"/>
    <w:rsid w:val="002B1478"/>
    <w:rsid w:val="002B6B55"/>
    <w:rsid w:val="002D7283"/>
    <w:rsid w:val="002D796F"/>
    <w:rsid w:val="002E0BD2"/>
    <w:rsid w:val="002E3D61"/>
    <w:rsid w:val="002E7719"/>
    <w:rsid w:val="002F1BAF"/>
    <w:rsid w:val="002F2E0D"/>
    <w:rsid w:val="00302247"/>
    <w:rsid w:val="00304D35"/>
    <w:rsid w:val="00305A10"/>
    <w:rsid w:val="003128E5"/>
    <w:rsid w:val="00317EF3"/>
    <w:rsid w:val="0033533A"/>
    <w:rsid w:val="003361B3"/>
    <w:rsid w:val="0034200A"/>
    <w:rsid w:val="00351284"/>
    <w:rsid w:val="003520F1"/>
    <w:rsid w:val="00370958"/>
    <w:rsid w:val="00372AF9"/>
    <w:rsid w:val="00374FCA"/>
    <w:rsid w:val="00376AB8"/>
    <w:rsid w:val="00392C09"/>
    <w:rsid w:val="00395E69"/>
    <w:rsid w:val="0039632F"/>
    <w:rsid w:val="003A2CCA"/>
    <w:rsid w:val="003A44C3"/>
    <w:rsid w:val="003A7DD3"/>
    <w:rsid w:val="003B0857"/>
    <w:rsid w:val="003B6BB6"/>
    <w:rsid w:val="003C0232"/>
    <w:rsid w:val="003C7F11"/>
    <w:rsid w:val="003D6DF8"/>
    <w:rsid w:val="003E01B7"/>
    <w:rsid w:val="003E3F1C"/>
    <w:rsid w:val="003F16E2"/>
    <w:rsid w:val="00401F15"/>
    <w:rsid w:val="00406CF6"/>
    <w:rsid w:val="004201C8"/>
    <w:rsid w:val="0043365E"/>
    <w:rsid w:val="004400A7"/>
    <w:rsid w:val="00444EEC"/>
    <w:rsid w:val="00447C08"/>
    <w:rsid w:val="00454E1D"/>
    <w:rsid w:val="00457256"/>
    <w:rsid w:val="004603BA"/>
    <w:rsid w:val="004662B7"/>
    <w:rsid w:val="00466848"/>
    <w:rsid w:val="00467139"/>
    <w:rsid w:val="00474A12"/>
    <w:rsid w:val="00474BDC"/>
    <w:rsid w:val="0047658A"/>
    <w:rsid w:val="00476EEF"/>
    <w:rsid w:val="00485A2B"/>
    <w:rsid w:val="004A7519"/>
    <w:rsid w:val="004B01A8"/>
    <w:rsid w:val="004B0521"/>
    <w:rsid w:val="004C0B2F"/>
    <w:rsid w:val="004C3A8A"/>
    <w:rsid w:val="004D04DA"/>
    <w:rsid w:val="004D0CC5"/>
    <w:rsid w:val="004D4BC0"/>
    <w:rsid w:val="004E3127"/>
    <w:rsid w:val="004E78A4"/>
    <w:rsid w:val="0050130E"/>
    <w:rsid w:val="005041B2"/>
    <w:rsid w:val="00510D38"/>
    <w:rsid w:val="005169DE"/>
    <w:rsid w:val="00525172"/>
    <w:rsid w:val="00535E94"/>
    <w:rsid w:val="00543B36"/>
    <w:rsid w:val="005454E0"/>
    <w:rsid w:val="005463C5"/>
    <w:rsid w:val="005510A5"/>
    <w:rsid w:val="0055430F"/>
    <w:rsid w:val="005566F9"/>
    <w:rsid w:val="0056392D"/>
    <w:rsid w:val="00570F9E"/>
    <w:rsid w:val="005711F6"/>
    <w:rsid w:val="005742DC"/>
    <w:rsid w:val="00574E0E"/>
    <w:rsid w:val="0057539B"/>
    <w:rsid w:val="00581F03"/>
    <w:rsid w:val="00584B50"/>
    <w:rsid w:val="00591282"/>
    <w:rsid w:val="0059538F"/>
    <w:rsid w:val="005A3B88"/>
    <w:rsid w:val="005A44B8"/>
    <w:rsid w:val="005C4255"/>
    <w:rsid w:val="005D1987"/>
    <w:rsid w:val="005D3E91"/>
    <w:rsid w:val="005F610C"/>
    <w:rsid w:val="005F62E7"/>
    <w:rsid w:val="005F77B8"/>
    <w:rsid w:val="005F7A26"/>
    <w:rsid w:val="00607CCA"/>
    <w:rsid w:val="00620DE7"/>
    <w:rsid w:val="00626A4D"/>
    <w:rsid w:val="00635F7E"/>
    <w:rsid w:val="00647B39"/>
    <w:rsid w:val="00652483"/>
    <w:rsid w:val="006560A4"/>
    <w:rsid w:val="006574FE"/>
    <w:rsid w:val="00660113"/>
    <w:rsid w:val="00664695"/>
    <w:rsid w:val="00675388"/>
    <w:rsid w:val="00677818"/>
    <w:rsid w:val="00683D17"/>
    <w:rsid w:val="006845BC"/>
    <w:rsid w:val="00686BEF"/>
    <w:rsid w:val="00687E5B"/>
    <w:rsid w:val="00687EC4"/>
    <w:rsid w:val="00694692"/>
    <w:rsid w:val="00694C2B"/>
    <w:rsid w:val="006956F3"/>
    <w:rsid w:val="006A2996"/>
    <w:rsid w:val="006A50FF"/>
    <w:rsid w:val="006A74A5"/>
    <w:rsid w:val="006B1181"/>
    <w:rsid w:val="006B361E"/>
    <w:rsid w:val="006C21A0"/>
    <w:rsid w:val="006C3D7B"/>
    <w:rsid w:val="006C70C8"/>
    <w:rsid w:val="006C7FE8"/>
    <w:rsid w:val="006D394A"/>
    <w:rsid w:val="006D529B"/>
    <w:rsid w:val="006D6558"/>
    <w:rsid w:val="006D6B44"/>
    <w:rsid w:val="006E01C0"/>
    <w:rsid w:val="006E3C87"/>
    <w:rsid w:val="006F18D5"/>
    <w:rsid w:val="006F1E40"/>
    <w:rsid w:val="00705B13"/>
    <w:rsid w:val="007141AE"/>
    <w:rsid w:val="00717246"/>
    <w:rsid w:val="007238DE"/>
    <w:rsid w:val="00753F08"/>
    <w:rsid w:val="00765D1D"/>
    <w:rsid w:val="00773646"/>
    <w:rsid w:val="00773AC4"/>
    <w:rsid w:val="00781F73"/>
    <w:rsid w:val="00785724"/>
    <w:rsid w:val="00790E4B"/>
    <w:rsid w:val="00792BE3"/>
    <w:rsid w:val="00796462"/>
    <w:rsid w:val="007B549B"/>
    <w:rsid w:val="007B6520"/>
    <w:rsid w:val="007B682E"/>
    <w:rsid w:val="007B7E41"/>
    <w:rsid w:val="007C5288"/>
    <w:rsid w:val="007C796B"/>
    <w:rsid w:val="007D1570"/>
    <w:rsid w:val="007D7A6F"/>
    <w:rsid w:val="007E0F63"/>
    <w:rsid w:val="007E44D5"/>
    <w:rsid w:val="007F675B"/>
    <w:rsid w:val="00804E05"/>
    <w:rsid w:val="00812189"/>
    <w:rsid w:val="00812AF8"/>
    <w:rsid w:val="00816885"/>
    <w:rsid w:val="008227B6"/>
    <w:rsid w:val="008247F5"/>
    <w:rsid w:val="00826CAF"/>
    <w:rsid w:val="0083678A"/>
    <w:rsid w:val="0083714C"/>
    <w:rsid w:val="00844554"/>
    <w:rsid w:val="008504E4"/>
    <w:rsid w:val="008610AB"/>
    <w:rsid w:val="008659B5"/>
    <w:rsid w:val="00873988"/>
    <w:rsid w:val="008779DE"/>
    <w:rsid w:val="00880037"/>
    <w:rsid w:val="008806BD"/>
    <w:rsid w:val="00884A20"/>
    <w:rsid w:val="00886B48"/>
    <w:rsid w:val="00890B18"/>
    <w:rsid w:val="00895D28"/>
    <w:rsid w:val="008A6B93"/>
    <w:rsid w:val="008B0DC2"/>
    <w:rsid w:val="008C0E81"/>
    <w:rsid w:val="008C48E9"/>
    <w:rsid w:val="008D2F2C"/>
    <w:rsid w:val="008D749A"/>
    <w:rsid w:val="008E77E0"/>
    <w:rsid w:val="008F6BE2"/>
    <w:rsid w:val="00911FB5"/>
    <w:rsid w:val="00913D75"/>
    <w:rsid w:val="00916B5F"/>
    <w:rsid w:val="00931810"/>
    <w:rsid w:val="00933807"/>
    <w:rsid w:val="00952A98"/>
    <w:rsid w:val="00961856"/>
    <w:rsid w:val="00970327"/>
    <w:rsid w:val="00970521"/>
    <w:rsid w:val="00973875"/>
    <w:rsid w:val="00973E46"/>
    <w:rsid w:val="00987B2E"/>
    <w:rsid w:val="009A2730"/>
    <w:rsid w:val="009A370E"/>
    <w:rsid w:val="009A4E62"/>
    <w:rsid w:val="009B25C5"/>
    <w:rsid w:val="009B5E72"/>
    <w:rsid w:val="009C2297"/>
    <w:rsid w:val="009C5AFF"/>
    <w:rsid w:val="009C70D1"/>
    <w:rsid w:val="009D12D0"/>
    <w:rsid w:val="009E1154"/>
    <w:rsid w:val="009E34B1"/>
    <w:rsid w:val="009E6985"/>
    <w:rsid w:val="009E6A2A"/>
    <w:rsid w:val="009F3182"/>
    <w:rsid w:val="009F526D"/>
    <w:rsid w:val="009F53E3"/>
    <w:rsid w:val="00A0392F"/>
    <w:rsid w:val="00A205D9"/>
    <w:rsid w:val="00A21E8D"/>
    <w:rsid w:val="00A24BF3"/>
    <w:rsid w:val="00A30629"/>
    <w:rsid w:val="00A37CE1"/>
    <w:rsid w:val="00A40FB8"/>
    <w:rsid w:val="00A4422E"/>
    <w:rsid w:val="00A50554"/>
    <w:rsid w:val="00A57839"/>
    <w:rsid w:val="00A61D8D"/>
    <w:rsid w:val="00A674E0"/>
    <w:rsid w:val="00A7439A"/>
    <w:rsid w:val="00A744E4"/>
    <w:rsid w:val="00A75E73"/>
    <w:rsid w:val="00A919B7"/>
    <w:rsid w:val="00A9659C"/>
    <w:rsid w:val="00A973C1"/>
    <w:rsid w:val="00AA065C"/>
    <w:rsid w:val="00AA4F23"/>
    <w:rsid w:val="00AA594C"/>
    <w:rsid w:val="00AA5F20"/>
    <w:rsid w:val="00AA74B6"/>
    <w:rsid w:val="00AC0603"/>
    <w:rsid w:val="00AC165C"/>
    <w:rsid w:val="00AC413D"/>
    <w:rsid w:val="00AC57DB"/>
    <w:rsid w:val="00AD7FE1"/>
    <w:rsid w:val="00AE4AC6"/>
    <w:rsid w:val="00AE63FA"/>
    <w:rsid w:val="00AE7422"/>
    <w:rsid w:val="00AF1489"/>
    <w:rsid w:val="00B00F4F"/>
    <w:rsid w:val="00B074BB"/>
    <w:rsid w:val="00B10A62"/>
    <w:rsid w:val="00B15478"/>
    <w:rsid w:val="00B21969"/>
    <w:rsid w:val="00B2225D"/>
    <w:rsid w:val="00B22E12"/>
    <w:rsid w:val="00B23057"/>
    <w:rsid w:val="00B232DD"/>
    <w:rsid w:val="00B41F48"/>
    <w:rsid w:val="00B47CD0"/>
    <w:rsid w:val="00B560CD"/>
    <w:rsid w:val="00B647D4"/>
    <w:rsid w:val="00B75D47"/>
    <w:rsid w:val="00B82AFC"/>
    <w:rsid w:val="00B84580"/>
    <w:rsid w:val="00B85C0A"/>
    <w:rsid w:val="00B862BB"/>
    <w:rsid w:val="00B9693D"/>
    <w:rsid w:val="00B973D0"/>
    <w:rsid w:val="00B97AD3"/>
    <w:rsid w:val="00BA06C2"/>
    <w:rsid w:val="00BA6594"/>
    <w:rsid w:val="00BB4DD3"/>
    <w:rsid w:val="00BB7DCF"/>
    <w:rsid w:val="00BC5EA9"/>
    <w:rsid w:val="00BC6818"/>
    <w:rsid w:val="00BD1D04"/>
    <w:rsid w:val="00BD21CD"/>
    <w:rsid w:val="00BE1D61"/>
    <w:rsid w:val="00BF7A97"/>
    <w:rsid w:val="00BF7C25"/>
    <w:rsid w:val="00C14225"/>
    <w:rsid w:val="00C36150"/>
    <w:rsid w:val="00C37E66"/>
    <w:rsid w:val="00C40988"/>
    <w:rsid w:val="00C4376F"/>
    <w:rsid w:val="00C5423E"/>
    <w:rsid w:val="00C548A2"/>
    <w:rsid w:val="00C63E47"/>
    <w:rsid w:val="00C650EE"/>
    <w:rsid w:val="00C66EFD"/>
    <w:rsid w:val="00C67CE4"/>
    <w:rsid w:val="00C80BBE"/>
    <w:rsid w:val="00C8445D"/>
    <w:rsid w:val="00C87C38"/>
    <w:rsid w:val="00C96C37"/>
    <w:rsid w:val="00CA23C6"/>
    <w:rsid w:val="00CA5560"/>
    <w:rsid w:val="00CA71E0"/>
    <w:rsid w:val="00CB50FD"/>
    <w:rsid w:val="00CB6126"/>
    <w:rsid w:val="00CB6B43"/>
    <w:rsid w:val="00CC1396"/>
    <w:rsid w:val="00CC508C"/>
    <w:rsid w:val="00CC75B4"/>
    <w:rsid w:val="00CD0198"/>
    <w:rsid w:val="00CD268D"/>
    <w:rsid w:val="00CE139C"/>
    <w:rsid w:val="00CE638A"/>
    <w:rsid w:val="00CE7162"/>
    <w:rsid w:val="00CF656E"/>
    <w:rsid w:val="00CF7170"/>
    <w:rsid w:val="00D033C6"/>
    <w:rsid w:val="00D05DAA"/>
    <w:rsid w:val="00D107CD"/>
    <w:rsid w:val="00D171A7"/>
    <w:rsid w:val="00D17270"/>
    <w:rsid w:val="00D31EC3"/>
    <w:rsid w:val="00D353A9"/>
    <w:rsid w:val="00D4038D"/>
    <w:rsid w:val="00D5054A"/>
    <w:rsid w:val="00D51D71"/>
    <w:rsid w:val="00D5469E"/>
    <w:rsid w:val="00D60A16"/>
    <w:rsid w:val="00D63297"/>
    <w:rsid w:val="00D719C8"/>
    <w:rsid w:val="00D7215A"/>
    <w:rsid w:val="00D73E9E"/>
    <w:rsid w:val="00D74936"/>
    <w:rsid w:val="00D7515F"/>
    <w:rsid w:val="00D8119B"/>
    <w:rsid w:val="00D82559"/>
    <w:rsid w:val="00D87226"/>
    <w:rsid w:val="00D87AAB"/>
    <w:rsid w:val="00DA691A"/>
    <w:rsid w:val="00DA79F1"/>
    <w:rsid w:val="00DB2B9C"/>
    <w:rsid w:val="00DB723E"/>
    <w:rsid w:val="00DC71FA"/>
    <w:rsid w:val="00DD3503"/>
    <w:rsid w:val="00DD368A"/>
    <w:rsid w:val="00DF2F54"/>
    <w:rsid w:val="00DF4DC5"/>
    <w:rsid w:val="00E02AF3"/>
    <w:rsid w:val="00E03D9A"/>
    <w:rsid w:val="00E05844"/>
    <w:rsid w:val="00E16BC6"/>
    <w:rsid w:val="00E254F3"/>
    <w:rsid w:val="00E25A47"/>
    <w:rsid w:val="00E27404"/>
    <w:rsid w:val="00E4594A"/>
    <w:rsid w:val="00E61460"/>
    <w:rsid w:val="00E63116"/>
    <w:rsid w:val="00E76906"/>
    <w:rsid w:val="00E772A4"/>
    <w:rsid w:val="00E871B9"/>
    <w:rsid w:val="00E90B9F"/>
    <w:rsid w:val="00E977AF"/>
    <w:rsid w:val="00EA1105"/>
    <w:rsid w:val="00EE4491"/>
    <w:rsid w:val="00EE7B9C"/>
    <w:rsid w:val="00EF077B"/>
    <w:rsid w:val="00F023A3"/>
    <w:rsid w:val="00F03742"/>
    <w:rsid w:val="00F0519A"/>
    <w:rsid w:val="00F05811"/>
    <w:rsid w:val="00F06716"/>
    <w:rsid w:val="00F1448E"/>
    <w:rsid w:val="00F156BB"/>
    <w:rsid w:val="00F17EC6"/>
    <w:rsid w:val="00F23858"/>
    <w:rsid w:val="00F354DB"/>
    <w:rsid w:val="00F37F0E"/>
    <w:rsid w:val="00F50A2B"/>
    <w:rsid w:val="00F552EC"/>
    <w:rsid w:val="00F600F5"/>
    <w:rsid w:val="00F60A2B"/>
    <w:rsid w:val="00F73E18"/>
    <w:rsid w:val="00F778FF"/>
    <w:rsid w:val="00F829B2"/>
    <w:rsid w:val="00F84966"/>
    <w:rsid w:val="00F92AC5"/>
    <w:rsid w:val="00F93A67"/>
    <w:rsid w:val="00F948C3"/>
    <w:rsid w:val="00F96BFC"/>
    <w:rsid w:val="00FB40D4"/>
    <w:rsid w:val="00FC0556"/>
    <w:rsid w:val="00FC4035"/>
    <w:rsid w:val="00FC5735"/>
    <w:rsid w:val="00FC643E"/>
    <w:rsid w:val="00FC6F74"/>
    <w:rsid w:val="00FE34D2"/>
    <w:rsid w:val="00FE42BE"/>
    <w:rsid w:val="00FE5D89"/>
    <w:rsid w:val="00FE7B0B"/>
    <w:rsid w:val="00FF2031"/>
    <w:rsid w:val="00FF23F7"/>
    <w:rsid w:val="00FF3CCB"/>
    <w:rsid w:val="00FF4061"/>
    <w:rsid w:val="00FF493B"/>
    <w:rsid w:val="07D8B8E3"/>
    <w:rsid w:val="09591A7C"/>
    <w:rsid w:val="09B30A33"/>
    <w:rsid w:val="0C7F0E87"/>
    <w:rsid w:val="11F584C5"/>
    <w:rsid w:val="16248AEF"/>
    <w:rsid w:val="19180EFA"/>
    <w:rsid w:val="19305CA7"/>
    <w:rsid w:val="1A40A96A"/>
    <w:rsid w:val="1CE1FFA0"/>
    <w:rsid w:val="1F2386A9"/>
    <w:rsid w:val="2055BB81"/>
    <w:rsid w:val="21E3E7BB"/>
    <w:rsid w:val="25CBF02B"/>
    <w:rsid w:val="2660F02C"/>
    <w:rsid w:val="26DCAE15"/>
    <w:rsid w:val="28A866F9"/>
    <w:rsid w:val="2A016D91"/>
    <w:rsid w:val="2F233E0C"/>
    <w:rsid w:val="2F5D2109"/>
    <w:rsid w:val="31CFE8D0"/>
    <w:rsid w:val="3248CC5B"/>
    <w:rsid w:val="32FBEF73"/>
    <w:rsid w:val="37AA2A6B"/>
    <w:rsid w:val="3B44B864"/>
    <w:rsid w:val="3BA194B0"/>
    <w:rsid w:val="3CCAD1CE"/>
    <w:rsid w:val="4033244B"/>
    <w:rsid w:val="41BE2390"/>
    <w:rsid w:val="424B726E"/>
    <w:rsid w:val="4363970D"/>
    <w:rsid w:val="46ADEE7A"/>
    <w:rsid w:val="4A94796F"/>
    <w:rsid w:val="4C86A8E5"/>
    <w:rsid w:val="4F3ECE19"/>
    <w:rsid w:val="52DBEC37"/>
    <w:rsid w:val="55369A6B"/>
    <w:rsid w:val="576FB4E1"/>
    <w:rsid w:val="5B56F5D9"/>
    <w:rsid w:val="5C6CD860"/>
    <w:rsid w:val="5CE6871F"/>
    <w:rsid w:val="60391F5A"/>
    <w:rsid w:val="624DD5C0"/>
    <w:rsid w:val="6575A93D"/>
    <w:rsid w:val="66B1DD26"/>
    <w:rsid w:val="67735327"/>
    <w:rsid w:val="67744C26"/>
    <w:rsid w:val="677AB77B"/>
    <w:rsid w:val="68AB167F"/>
    <w:rsid w:val="68D88C03"/>
    <w:rsid w:val="6A35D606"/>
    <w:rsid w:val="6C58C79C"/>
    <w:rsid w:val="6C6B90F1"/>
    <w:rsid w:val="6E861368"/>
    <w:rsid w:val="72093263"/>
    <w:rsid w:val="73C4C744"/>
    <w:rsid w:val="760D16AF"/>
    <w:rsid w:val="760E69D3"/>
    <w:rsid w:val="77493D87"/>
    <w:rsid w:val="7B2EAED9"/>
    <w:rsid w:val="7CFD0BF6"/>
    <w:rsid w:val="7CFECEAD"/>
    <w:rsid w:val="7D91E7B2"/>
    <w:rsid w:val="7E1E01AA"/>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D813F"/>
  <w15:docId w15:val="{11B5C9F2-41E3-4004-9647-2C610717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
    <w:name w:val="E-mail Signature"/>
    <w:basedOn w:val="Normal"/>
    <w:link w:val="FirmadecorreoCar"/>
    <w:uiPriority w:val="99"/>
    <w:semiHidden/>
    <w:unhideWhenUsed/>
    <w:rsid w:val="008659B5"/>
  </w:style>
  <w:style w:type="character" w:customStyle="1" w:styleId="FirmadecorreoCar">
    <w:name w:val="Firma de correo Car"/>
    <w:basedOn w:val="Fuentedeprrafopredeter"/>
    <w:link w:val="Firmadecorre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34"/>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AA5F20"/>
    <w:pPr>
      <w:tabs>
        <w:tab w:val="left" w:pos="851"/>
        <w:tab w:val="right" w:leader="dot" w:pos="9394"/>
      </w:tabs>
      <w:spacing w:after="100"/>
      <w:ind w:left="851" w:right="48" w:hanging="851"/>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BCC4B-DEF8-4A3B-895E-BB3147099E46}"/>
</file>

<file path=customXml/itemProps2.xml><?xml version="1.0" encoding="utf-8"?>
<ds:datastoreItem xmlns:ds="http://schemas.openxmlformats.org/officeDocument/2006/customXml" ds:itemID="{D72BE30E-3834-4066-AB7B-D29D5CAF4676}">
  <ds:schemaRefs>
    <ds:schemaRef ds:uri="http://schemas.microsoft.com/sharepoint/v3/contenttype/forms"/>
  </ds:schemaRefs>
</ds:datastoreItem>
</file>

<file path=customXml/itemProps3.xml><?xml version="1.0" encoding="utf-8"?>
<ds:datastoreItem xmlns:ds="http://schemas.openxmlformats.org/officeDocument/2006/customXml" ds:itemID="{D3029D14-E3C2-4EDC-A32E-78C101205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708129-7B36-B949-B641-5D6077F7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J:\Users\Pedro\Desktop\ORVA\Identidad corporativa\Aplicaciones\hoja membretada orva(trb).dotx</Template>
  <TotalTime>11</TotalTime>
  <Pages>18</Pages>
  <Words>6777</Words>
  <Characters>37276</Characters>
  <Application>Microsoft Office Word</Application>
  <DocSecurity>0</DocSecurity>
  <Lines>310</Lines>
  <Paragraphs>87</Paragraphs>
  <ScaleCrop>false</ScaleCrop>
  <Company>www.intercambiosvirtuales.org</Company>
  <LinksUpToDate>false</LinksUpToDate>
  <CharactersWithSpaces>43966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Orozco</dc:creator>
  <cp:keywords/>
  <cp:lastModifiedBy>Oscar</cp:lastModifiedBy>
  <cp:revision>22</cp:revision>
  <cp:lastPrinted>2017-03-15T20:57:00Z</cp:lastPrinted>
  <dcterms:created xsi:type="dcterms:W3CDTF">2020-02-14T08:51:00Z</dcterms:created>
  <dcterms:modified xsi:type="dcterms:W3CDTF">2020-03-05T22:38:00Z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